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FE" w:rsidRPr="00E75CFE" w:rsidRDefault="00E75CFE" w:rsidP="00767235">
      <w:pPr>
        <w:rPr>
          <w:rFonts w:ascii="Calibri" w:hAnsi="Calibri"/>
          <w:b/>
          <w:spacing w:val="20"/>
        </w:rPr>
      </w:pPr>
      <w:r w:rsidRPr="00E75CFE">
        <w:rPr>
          <w:rFonts w:ascii="Calibri" w:hAnsi="Calibri"/>
          <w:b/>
          <w:spacing w:val="20"/>
        </w:rPr>
        <w:t xml:space="preserve">CONVENÇÃO COLETIVA DE TRABALHO </w:t>
      </w:r>
      <w:r w:rsidR="006D5648">
        <w:rPr>
          <w:rFonts w:ascii="Calibri" w:hAnsi="Calibri"/>
          <w:b/>
          <w:spacing w:val="20"/>
        </w:rPr>
        <w:t>2011</w:t>
      </w:r>
    </w:p>
    <w:p w:rsid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r w:rsidRPr="00E75CFE">
        <w:rPr>
          <w:rFonts w:ascii="Calibri" w:hAnsi="Calibri"/>
          <w:b/>
          <w:spacing w:val="20"/>
          <w:sz w:val="20"/>
          <w:szCs w:val="20"/>
        </w:rPr>
        <w:t xml:space="preserve">SINDICATO DOS EMPREGADOS </w:t>
      </w:r>
      <w:smartTag w:uri="urn:schemas-microsoft-com:office:smarttags" w:element="PersonName">
        <w:smartTagPr>
          <w:attr w:name="ProductID" w:val="EM LAVANDERIAS E SIMILARES"/>
        </w:smartTagPr>
        <w:r w:rsidRPr="00E75CFE">
          <w:rPr>
            <w:rFonts w:ascii="Calibri" w:hAnsi="Calibri"/>
            <w:b/>
            <w:spacing w:val="20"/>
            <w:sz w:val="20"/>
            <w:szCs w:val="20"/>
          </w:rPr>
          <w:t>EM LAVANDERIAS E SIMILARES</w:t>
        </w:r>
      </w:smartTag>
      <w:r w:rsidRPr="00E75CFE">
        <w:rPr>
          <w:rFonts w:ascii="Calibri" w:hAnsi="Calibri"/>
          <w:b/>
          <w:spacing w:val="20"/>
          <w:sz w:val="20"/>
          <w:szCs w:val="20"/>
        </w:rPr>
        <w:t xml:space="preserve"> DE BELO HORIZONTE CONTAGEM BETIM E SABARA MG</w:t>
      </w:r>
      <w:r w:rsidRPr="00E75CFE">
        <w:rPr>
          <w:rFonts w:ascii="Calibri" w:hAnsi="Calibri"/>
          <w:spacing w:val="20"/>
          <w:sz w:val="20"/>
          <w:szCs w:val="20"/>
        </w:rPr>
        <w:t>, CNPJ n</w:t>
      </w:r>
      <w:r>
        <w:rPr>
          <w:rFonts w:ascii="Calibri" w:hAnsi="Calibri"/>
          <w:spacing w:val="20"/>
          <w:sz w:val="20"/>
          <w:szCs w:val="20"/>
        </w:rPr>
        <w:t>º</w:t>
      </w:r>
      <w:r w:rsidRPr="00E75CFE">
        <w:rPr>
          <w:rFonts w:ascii="Calibri" w:hAnsi="Calibri"/>
          <w:spacing w:val="20"/>
          <w:sz w:val="20"/>
          <w:szCs w:val="20"/>
        </w:rPr>
        <w:t xml:space="preserve"> 17.436.528/0001-00, neste ato representado por sua Presidente, Sra. </w:t>
      </w:r>
      <w:r w:rsidRPr="00E75CFE">
        <w:rPr>
          <w:rFonts w:ascii="Calibri" w:hAnsi="Calibri"/>
          <w:b/>
          <w:spacing w:val="20"/>
          <w:sz w:val="20"/>
          <w:szCs w:val="20"/>
        </w:rPr>
        <w:t>MARIA TEREZINHA MOURA DOS SANTOS</w:t>
      </w:r>
      <w:r>
        <w:rPr>
          <w:rFonts w:ascii="Calibri" w:hAnsi="Calibri"/>
          <w:spacing w:val="20"/>
          <w:sz w:val="20"/>
          <w:szCs w:val="20"/>
        </w:rPr>
        <w:t>,</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E</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r w:rsidRPr="00E75CFE">
        <w:rPr>
          <w:rFonts w:ascii="Calibri" w:hAnsi="Calibri"/>
          <w:b/>
          <w:spacing w:val="20"/>
          <w:sz w:val="20"/>
          <w:szCs w:val="20"/>
        </w:rPr>
        <w:t>SINDICATO DE LAVANDERIAS E SIMILARES DE BELO HORIZONTE</w:t>
      </w:r>
      <w:r w:rsidRPr="00E75CFE">
        <w:rPr>
          <w:rFonts w:ascii="Calibri" w:hAnsi="Calibri"/>
          <w:spacing w:val="20"/>
          <w:sz w:val="20"/>
          <w:szCs w:val="20"/>
        </w:rPr>
        <w:t>, CNPJ n</w:t>
      </w:r>
      <w:r>
        <w:rPr>
          <w:rFonts w:ascii="Calibri" w:hAnsi="Calibri"/>
          <w:spacing w:val="20"/>
          <w:sz w:val="20"/>
          <w:szCs w:val="20"/>
        </w:rPr>
        <w:t>º</w:t>
      </w:r>
      <w:r w:rsidRPr="00E75CFE">
        <w:rPr>
          <w:rFonts w:ascii="Calibri" w:hAnsi="Calibri"/>
          <w:spacing w:val="20"/>
          <w:sz w:val="20"/>
          <w:szCs w:val="20"/>
        </w:rPr>
        <w:t xml:space="preserve"> 17.435.801/0001-82, neste ato representado por seu Presidente, Sr</w:t>
      </w:r>
      <w:r>
        <w:rPr>
          <w:rFonts w:ascii="Calibri" w:hAnsi="Calibri"/>
          <w:spacing w:val="20"/>
          <w:sz w:val="20"/>
          <w:szCs w:val="20"/>
        </w:rPr>
        <w:t xml:space="preserve">. </w:t>
      </w:r>
      <w:r w:rsidRPr="00E75CFE">
        <w:rPr>
          <w:rFonts w:ascii="Calibri" w:hAnsi="Calibri"/>
          <w:b/>
          <w:spacing w:val="20"/>
          <w:sz w:val="20"/>
          <w:szCs w:val="20"/>
        </w:rPr>
        <w:t>ATHOS DE MELLO PENNA</w:t>
      </w:r>
      <w:r>
        <w:rPr>
          <w:rFonts w:ascii="Calibri" w:hAnsi="Calibri"/>
          <w:spacing w:val="20"/>
          <w:sz w:val="20"/>
          <w:szCs w:val="20"/>
        </w:rPr>
        <w:t>,</w:t>
      </w:r>
    </w:p>
    <w:p w:rsid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celebram a presente </w:t>
      </w:r>
      <w:r w:rsidRPr="00E75CFE">
        <w:rPr>
          <w:rFonts w:ascii="Calibri" w:hAnsi="Calibri"/>
          <w:b/>
          <w:spacing w:val="20"/>
          <w:sz w:val="20"/>
          <w:szCs w:val="20"/>
        </w:rPr>
        <w:t>CONVENÇÃO COLETIVA DE TRABALHO</w:t>
      </w:r>
      <w:r w:rsidRPr="00E75CFE">
        <w:rPr>
          <w:rFonts w:ascii="Calibri" w:hAnsi="Calibri"/>
          <w:spacing w:val="20"/>
          <w:sz w:val="20"/>
          <w:szCs w:val="20"/>
        </w:rPr>
        <w:t xml:space="preserve">, estipulando as condições de trabalho previstas </w:t>
      </w:r>
      <w:r>
        <w:rPr>
          <w:rFonts w:ascii="Calibri" w:hAnsi="Calibri"/>
          <w:spacing w:val="20"/>
          <w:sz w:val="20"/>
          <w:szCs w:val="20"/>
        </w:rPr>
        <w:t>nas cláusulas seguintes:</w:t>
      </w:r>
    </w:p>
    <w:p w:rsid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CLÁUSULA PRIMEIRA</w:t>
      </w:r>
      <w:r>
        <w:rPr>
          <w:rFonts w:ascii="Calibri" w:hAnsi="Calibri"/>
          <w:b/>
          <w:spacing w:val="20"/>
          <w:sz w:val="20"/>
          <w:szCs w:val="20"/>
        </w:rPr>
        <w:t xml:space="preserve"> – </w:t>
      </w:r>
      <w:r w:rsidRPr="00E75CFE">
        <w:rPr>
          <w:rFonts w:ascii="Calibri" w:hAnsi="Calibri"/>
          <w:b/>
          <w:spacing w:val="20"/>
          <w:sz w:val="20"/>
          <w:szCs w:val="20"/>
        </w:rPr>
        <w:t>VIGÊNCIA E DATA-BASE</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As partes fixam a vigência da presente Convenção </w:t>
      </w:r>
      <w:proofErr w:type="gramStart"/>
      <w:r w:rsidRPr="00E75CFE">
        <w:rPr>
          <w:rFonts w:ascii="Calibri" w:hAnsi="Calibri"/>
          <w:spacing w:val="20"/>
          <w:sz w:val="20"/>
          <w:szCs w:val="20"/>
        </w:rPr>
        <w:t>Coletiva</w:t>
      </w:r>
      <w:proofErr w:type="gramEnd"/>
      <w:r w:rsidRPr="00E75CFE">
        <w:rPr>
          <w:rFonts w:ascii="Calibri" w:hAnsi="Calibri"/>
          <w:spacing w:val="20"/>
          <w:sz w:val="20"/>
          <w:szCs w:val="20"/>
        </w:rPr>
        <w:t xml:space="preserve"> de Trabalho no período de 1º de maio de </w:t>
      </w:r>
      <w:smartTag w:uri="urn:schemas-microsoft-com:office:smarttags" w:element="metricconverter">
        <w:smartTagPr>
          <w:attr w:name="ProductID" w:val="2011 a"/>
        </w:smartTagPr>
        <w:r w:rsidRPr="00E75CFE">
          <w:rPr>
            <w:rFonts w:ascii="Calibri" w:hAnsi="Calibri"/>
            <w:spacing w:val="20"/>
            <w:sz w:val="20"/>
            <w:szCs w:val="20"/>
          </w:rPr>
          <w:t>2011 a</w:t>
        </w:r>
      </w:smartTag>
      <w:r w:rsidRPr="00E75CFE">
        <w:rPr>
          <w:rFonts w:ascii="Calibri" w:hAnsi="Calibri"/>
          <w:spacing w:val="20"/>
          <w:sz w:val="20"/>
          <w:szCs w:val="20"/>
        </w:rPr>
        <w:t xml:space="preserve"> 3</w:t>
      </w:r>
      <w:r w:rsidR="0062758F">
        <w:rPr>
          <w:rFonts w:ascii="Calibri" w:hAnsi="Calibri"/>
          <w:spacing w:val="20"/>
          <w:sz w:val="20"/>
          <w:szCs w:val="20"/>
        </w:rPr>
        <w:t>1</w:t>
      </w:r>
      <w:r w:rsidRPr="00E75CFE">
        <w:rPr>
          <w:rFonts w:ascii="Calibri" w:hAnsi="Calibri"/>
          <w:spacing w:val="20"/>
          <w:sz w:val="20"/>
          <w:szCs w:val="20"/>
        </w:rPr>
        <w:t xml:space="preserve"> de </w:t>
      </w:r>
      <w:r w:rsidR="0062758F">
        <w:rPr>
          <w:rFonts w:ascii="Calibri" w:hAnsi="Calibri"/>
          <w:spacing w:val="20"/>
          <w:sz w:val="20"/>
          <w:szCs w:val="20"/>
        </w:rPr>
        <w:t>dezembro</w:t>
      </w:r>
      <w:r w:rsidRPr="00E75CFE">
        <w:rPr>
          <w:rFonts w:ascii="Calibri" w:hAnsi="Calibri"/>
          <w:spacing w:val="20"/>
          <w:sz w:val="20"/>
          <w:szCs w:val="20"/>
        </w:rPr>
        <w:t xml:space="preserve"> de 201</w:t>
      </w:r>
      <w:r w:rsidR="0062758F">
        <w:rPr>
          <w:rFonts w:ascii="Calibri" w:hAnsi="Calibri"/>
          <w:spacing w:val="20"/>
          <w:sz w:val="20"/>
          <w:szCs w:val="20"/>
        </w:rPr>
        <w:t>1</w:t>
      </w:r>
      <w:r w:rsidRPr="00E75CFE">
        <w:rPr>
          <w:rFonts w:ascii="Calibri" w:hAnsi="Calibri"/>
          <w:spacing w:val="20"/>
          <w:sz w:val="20"/>
          <w:szCs w:val="20"/>
        </w:rPr>
        <w:t xml:space="preserve"> e a data-base da categoria em 1º de </w:t>
      </w:r>
      <w:r w:rsidR="003C7037">
        <w:rPr>
          <w:rFonts w:ascii="Calibri" w:hAnsi="Calibri"/>
          <w:spacing w:val="20"/>
          <w:sz w:val="20"/>
          <w:szCs w:val="20"/>
        </w:rPr>
        <w:t>janeiro</w:t>
      </w:r>
      <w:r w:rsidRPr="00E75CFE">
        <w:rPr>
          <w:rFonts w:ascii="Calibri" w:hAnsi="Calibri"/>
          <w:spacing w:val="20"/>
          <w:sz w:val="20"/>
          <w:szCs w:val="20"/>
        </w:rPr>
        <w:t>.</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CLÁUSULA SEGUNDA</w:t>
      </w:r>
      <w:r>
        <w:rPr>
          <w:rFonts w:ascii="Calibri" w:hAnsi="Calibri"/>
          <w:b/>
          <w:spacing w:val="20"/>
          <w:sz w:val="20"/>
          <w:szCs w:val="20"/>
        </w:rPr>
        <w:t xml:space="preserve"> – </w:t>
      </w:r>
      <w:r w:rsidRPr="00E75CFE">
        <w:rPr>
          <w:rFonts w:ascii="Calibri" w:hAnsi="Calibri"/>
          <w:b/>
          <w:spacing w:val="20"/>
          <w:sz w:val="20"/>
          <w:szCs w:val="20"/>
        </w:rPr>
        <w:t>ABRANGÊNCIA</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A presente Convenção Coletiva de Trabalho abrangerá a categoria dos </w:t>
      </w:r>
      <w:r w:rsidRPr="00E75CFE">
        <w:rPr>
          <w:rFonts w:ascii="Calibri" w:hAnsi="Calibri"/>
          <w:b/>
          <w:spacing w:val="20"/>
          <w:sz w:val="20"/>
          <w:szCs w:val="20"/>
        </w:rPr>
        <w:t>empregados em lavanderias</w:t>
      </w:r>
      <w:r w:rsidRPr="00E75CFE">
        <w:rPr>
          <w:rFonts w:ascii="Calibri" w:hAnsi="Calibri"/>
          <w:spacing w:val="20"/>
          <w:sz w:val="20"/>
          <w:szCs w:val="20"/>
        </w:rPr>
        <w:t xml:space="preserve">, com abrangência territorial </w:t>
      </w:r>
      <w:smartTag w:uri="urn:schemas-microsoft-com:office:smarttags" w:element="PersonName">
        <w:smartTagPr>
          <w:attr w:name="ProductID" w:val="em Belo Horizonte"/>
        </w:smartTagPr>
        <w:r w:rsidRPr="00E75CFE">
          <w:rPr>
            <w:rFonts w:ascii="Calibri" w:hAnsi="Calibri"/>
            <w:spacing w:val="20"/>
            <w:sz w:val="20"/>
            <w:szCs w:val="20"/>
          </w:rPr>
          <w:t xml:space="preserve">em </w:t>
        </w:r>
        <w:r w:rsidRPr="00E75CFE">
          <w:rPr>
            <w:rFonts w:ascii="Calibri" w:hAnsi="Calibri"/>
            <w:b/>
            <w:spacing w:val="20"/>
            <w:sz w:val="20"/>
            <w:szCs w:val="20"/>
          </w:rPr>
          <w:t>Belo Horizonte</w:t>
        </w:r>
      </w:smartTag>
      <w:r w:rsidRPr="00E75CFE">
        <w:rPr>
          <w:rFonts w:ascii="Calibri" w:hAnsi="Calibri"/>
          <w:b/>
          <w:spacing w:val="20"/>
          <w:sz w:val="20"/>
          <w:szCs w:val="20"/>
        </w:rPr>
        <w:t>/MG</w:t>
      </w:r>
      <w:r w:rsidRPr="00E75CFE">
        <w:rPr>
          <w:rFonts w:ascii="Calibri" w:hAnsi="Calibri"/>
          <w:spacing w:val="20"/>
          <w:sz w:val="20"/>
          <w:szCs w:val="20"/>
        </w:rPr>
        <w:t>.</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SALÁRIOS, REAJUSTE E PAGAMENTO</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PISO SALARIAL</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CLÁUSULA TERCEIRA</w:t>
      </w:r>
      <w:r>
        <w:rPr>
          <w:rFonts w:ascii="Calibri" w:hAnsi="Calibri"/>
          <w:b/>
          <w:spacing w:val="20"/>
          <w:sz w:val="20"/>
          <w:szCs w:val="20"/>
        </w:rPr>
        <w:t xml:space="preserve"> – </w:t>
      </w:r>
      <w:r w:rsidRPr="00E75CFE">
        <w:rPr>
          <w:rFonts w:ascii="Calibri" w:hAnsi="Calibri"/>
          <w:b/>
          <w:spacing w:val="20"/>
          <w:sz w:val="20"/>
          <w:szCs w:val="20"/>
        </w:rPr>
        <w:t>SALÁRIO DA CATEGORIA</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As partes ajustaram que o menor salário a ser pago à categoria profissional e de ingresso, a partir de 1º de maio de 2011, será de </w:t>
      </w:r>
      <w:r w:rsidRPr="00E75CFE">
        <w:rPr>
          <w:rFonts w:ascii="Calibri" w:hAnsi="Calibri"/>
          <w:b/>
          <w:spacing w:val="20"/>
          <w:sz w:val="20"/>
          <w:szCs w:val="20"/>
        </w:rPr>
        <w:t>R$573,00 (quinhentos e setenta e três reais)</w:t>
      </w:r>
      <w:r w:rsidRPr="00E75CFE">
        <w:rPr>
          <w:rFonts w:ascii="Calibri" w:hAnsi="Calibri"/>
          <w:spacing w:val="20"/>
          <w:sz w:val="20"/>
          <w:szCs w:val="20"/>
        </w:rPr>
        <w:t xml:space="preserve"> mensais.</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PARÁGRAFO ÚNICO</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O empregado contratado a título de experiência não faz jus ao salário estabelecido no </w:t>
      </w:r>
      <w:r w:rsidRPr="0055134B">
        <w:rPr>
          <w:rFonts w:ascii="Calibri" w:hAnsi="Calibri"/>
          <w:i/>
          <w:spacing w:val="20"/>
          <w:sz w:val="20"/>
          <w:szCs w:val="20"/>
        </w:rPr>
        <w:t>caput</w:t>
      </w:r>
      <w:r w:rsidRPr="00E75CFE">
        <w:rPr>
          <w:rFonts w:ascii="Calibri" w:hAnsi="Calibri"/>
          <w:spacing w:val="20"/>
          <w:sz w:val="20"/>
          <w:szCs w:val="20"/>
        </w:rPr>
        <w:t xml:space="preserve"> desta cláusula, enquanto perdurar o prazo de experiência.</w:t>
      </w:r>
    </w:p>
    <w:p w:rsidR="00E75CFE" w:rsidRPr="00E75CFE" w:rsidRDefault="00E75CFE" w:rsidP="00E75CFE">
      <w:pPr>
        <w:widowControl w:val="0"/>
        <w:jc w:val="both"/>
        <w:rPr>
          <w:rFonts w:ascii="Calibri" w:hAnsi="Calibri"/>
          <w:spacing w:val="20"/>
          <w:sz w:val="20"/>
          <w:szCs w:val="20"/>
        </w:rPr>
      </w:pPr>
    </w:p>
    <w:p w:rsidR="00E75CFE" w:rsidRDefault="00E75CFE" w:rsidP="00E75CFE">
      <w:pPr>
        <w:widowControl w:val="0"/>
        <w:jc w:val="center"/>
        <w:rPr>
          <w:rFonts w:ascii="Calibri" w:hAnsi="Calibri" w:cs="Arial"/>
          <w:b/>
          <w:bCs/>
          <w:spacing w:val="20"/>
          <w:sz w:val="20"/>
          <w:szCs w:val="20"/>
        </w:rPr>
      </w:pPr>
      <w:r w:rsidRPr="00E75CFE">
        <w:rPr>
          <w:rFonts w:ascii="Calibri" w:hAnsi="Calibri" w:cs="Arial"/>
          <w:b/>
          <w:bCs/>
          <w:spacing w:val="20"/>
          <w:sz w:val="20"/>
          <w:szCs w:val="20"/>
        </w:rPr>
        <w:t>REAJUSTES/CORREÇÕES SALARIAIS</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CLÁUSULA QUARTA</w:t>
      </w:r>
      <w:r>
        <w:rPr>
          <w:rFonts w:ascii="Calibri" w:hAnsi="Calibri"/>
          <w:b/>
          <w:spacing w:val="20"/>
          <w:sz w:val="20"/>
          <w:szCs w:val="20"/>
        </w:rPr>
        <w:t xml:space="preserve"> – </w:t>
      </w:r>
      <w:r w:rsidRPr="00E75CFE">
        <w:rPr>
          <w:rFonts w:ascii="Calibri" w:hAnsi="Calibri"/>
          <w:b/>
          <w:spacing w:val="20"/>
          <w:sz w:val="20"/>
          <w:szCs w:val="20"/>
        </w:rPr>
        <w:t>REAJUSTE SALARIAL</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A Entidade Patronal concede à categoria profissional, representada pelo Sindicato dos Empregados em Lavanderias e Similares de Belo Horizonte, no dia 1º de maio de 2011</w:t>
      </w:r>
      <w:r>
        <w:rPr>
          <w:rFonts w:ascii="Calibri" w:hAnsi="Calibri"/>
          <w:spacing w:val="20"/>
          <w:sz w:val="20"/>
          <w:szCs w:val="20"/>
        </w:rPr>
        <w:t xml:space="preserve">, </w:t>
      </w:r>
      <w:r w:rsidRPr="00E75CFE">
        <w:rPr>
          <w:rFonts w:ascii="Calibri" w:hAnsi="Calibri"/>
          <w:spacing w:val="20"/>
          <w:sz w:val="20"/>
          <w:szCs w:val="20"/>
        </w:rPr>
        <w:t>reajuste salarial a incidir sobre os salários vigentes no mês de aplicação do índice de proporcionalidade abaixo:</w:t>
      </w:r>
    </w:p>
    <w:p w:rsidR="00E75CFE" w:rsidRPr="00E75CFE" w:rsidRDefault="00E75CFE" w:rsidP="00E75CFE">
      <w:pPr>
        <w:widowControl w:val="0"/>
        <w:rPr>
          <w:rFonts w:ascii="Calibri" w:hAnsi="Calibri"/>
          <w:spacing w:val="20"/>
          <w:sz w:val="20"/>
          <w:szCs w:val="20"/>
        </w:rPr>
      </w:pPr>
    </w:p>
    <w:tbl>
      <w:tblPr>
        <w:tblW w:w="0" w:type="auto"/>
        <w:tblInd w:w="250"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tblPr>
      <w:tblGrid>
        <w:gridCol w:w="3780"/>
        <w:gridCol w:w="2136"/>
        <w:gridCol w:w="2551"/>
      </w:tblGrid>
      <w:tr w:rsidR="00E75CFE" w:rsidRPr="00E75CFE" w:rsidTr="00E75CFE">
        <w:tc>
          <w:tcPr>
            <w:tcW w:w="3780"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MÊS DE ADMISSÃO E DE INCIDÊNCIA DO REAJUSTE</w:t>
            </w:r>
          </w:p>
        </w:tc>
        <w:tc>
          <w:tcPr>
            <w:tcW w:w="2136" w:type="dxa"/>
            <w:tcBorders>
              <w:top w:val="single" w:sz="12" w:space="0" w:color="000000"/>
              <w:left w:val="single" w:sz="6" w:space="0" w:color="000000"/>
              <w:bottom w:val="single" w:sz="12"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ÍNDICE</w:t>
            </w:r>
          </w:p>
        </w:tc>
        <w:tc>
          <w:tcPr>
            <w:tcW w:w="2551" w:type="dxa"/>
            <w:tcBorders>
              <w:top w:val="single" w:sz="12" w:space="0" w:color="000000"/>
              <w:left w:val="single" w:sz="6" w:space="0" w:color="000000"/>
              <w:bottom w:val="single" w:sz="12"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FATOR DE REAJUSTE</w:t>
            </w:r>
          </w:p>
        </w:tc>
      </w:tr>
      <w:tr w:rsidR="00E75CFE" w:rsidRPr="00E75CFE" w:rsidTr="00E75CFE">
        <w:tc>
          <w:tcPr>
            <w:tcW w:w="3780" w:type="dxa"/>
            <w:tcBorders>
              <w:top w:val="nil"/>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Até maio/2010</w:t>
            </w:r>
          </w:p>
        </w:tc>
        <w:tc>
          <w:tcPr>
            <w:tcW w:w="2136" w:type="dxa"/>
            <w:tcBorders>
              <w:top w:val="nil"/>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6,30%</w:t>
            </w:r>
          </w:p>
        </w:tc>
        <w:tc>
          <w:tcPr>
            <w:tcW w:w="2551" w:type="dxa"/>
            <w:tcBorders>
              <w:top w:val="nil"/>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1,06300</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junho/2010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5,76%</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1,05760</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julho/2010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5,22%</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1,05223</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agosto/2010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4,69%</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1,04689</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setembro/2010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4,16%</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1,04157</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outubro/2010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3,63%</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1,03628</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novembro/2010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3,10%</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1,03102</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dezembro/2010</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2,58%</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1,02578</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janeiro/2011</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2,06%</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1,02057</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fevereiro/2011</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1,54%</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1,01539</w:t>
            </w:r>
          </w:p>
        </w:tc>
      </w:tr>
      <w:tr w:rsidR="00E75CFE" w:rsidRPr="00E75CFE" w:rsidTr="00E75CFE">
        <w:tc>
          <w:tcPr>
            <w:tcW w:w="378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março/2011</w:t>
            </w:r>
          </w:p>
        </w:tc>
        <w:tc>
          <w:tcPr>
            <w:tcW w:w="2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1,02%</w:t>
            </w:r>
          </w:p>
        </w:tc>
        <w:tc>
          <w:tcPr>
            <w:tcW w:w="255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1,01023</w:t>
            </w:r>
          </w:p>
        </w:tc>
      </w:tr>
      <w:tr w:rsidR="00E75CFE" w:rsidRPr="00E75CFE" w:rsidTr="00E75CFE">
        <w:tc>
          <w:tcPr>
            <w:tcW w:w="378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E75CFE" w:rsidRPr="00E75CFE" w:rsidRDefault="00E75CFE" w:rsidP="00E75CFE">
            <w:pPr>
              <w:widowControl w:val="0"/>
              <w:rPr>
                <w:rFonts w:ascii="Calibri" w:hAnsi="Calibri" w:cs="Arial"/>
                <w:spacing w:val="20"/>
                <w:sz w:val="20"/>
                <w:szCs w:val="20"/>
                <w:lang w:val="pt-PT"/>
              </w:rPr>
            </w:pPr>
            <w:r w:rsidRPr="00E75CFE">
              <w:rPr>
                <w:rFonts w:ascii="Calibri" w:hAnsi="Calibri" w:cs="Arial"/>
                <w:spacing w:val="20"/>
                <w:sz w:val="20"/>
                <w:szCs w:val="20"/>
                <w:lang w:val="pt-PT"/>
              </w:rPr>
              <w:t>abril/2011</w:t>
            </w:r>
          </w:p>
        </w:tc>
        <w:tc>
          <w:tcPr>
            <w:tcW w:w="213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0,51%</w:t>
            </w:r>
          </w:p>
        </w:tc>
        <w:tc>
          <w:tcPr>
            <w:tcW w:w="2551"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E75CFE" w:rsidRPr="00E75CFE" w:rsidRDefault="00E75CFE" w:rsidP="00E75CFE">
            <w:pPr>
              <w:widowControl w:val="0"/>
              <w:jc w:val="center"/>
              <w:rPr>
                <w:rFonts w:ascii="Calibri" w:hAnsi="Calibri" w:cs="Arial"/>
                <w:b/>
                <w:spacing w:val="20"/>
                <w:sz w:val="20"/>
                <w:szCs w:val="20"/>
                <w:lang w:val="pt-PT"/>
              </w:rPr>
            </w:pPr>
            <w:r w:rsidRPr="00E75CFE">
              <w:rPr>
                <w:rFonts w:ascii="Calibri" w:hAnsi="Calibri" w:cs="Arial"/>
                <w:b/>
                <w:spacing w:val="20"/>
                <w:sz w:val="20"/>
                <w:szCs w:val="20"/>
                <w:lang w:val="pt-PT"/>
              </w:rPr>
              <w:t>1,00510</w:t>
            </w:r>
          </w:p>
        </w:tc>
      </w:tr>
    </w:tbl>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lastRenderedPageBreak/>
        <w:t>PARÁGRAFO PRIMEIRO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 xml:space="preserve">Na aplicação dos índices acima já se acham automaticamente compensados os aumentos espontâneos e/ou antecipações salariais concedidos no período de 1º de maio de </w:t>
      </w:r>
      <w:smartTag w:uri="urn:schemas-microsoft-com:office:smarttags" w:element="metricconverter">
        <w:smartTagPr>
          <w:attr w:name="ProductID" w:val="2010 a"/>
        </w:smartTagPr>
        <w:r w:rsidRPr="00E75CFE">
          <w:rPr>
            <w:rFonts w:ascii="Calibri" w:hAnsi="Calibri"/>
            <w:spacing w:val="20"/>
            <w:sz w:val="20"/>
            <w:szCs w:val="20"/>
          </w:rPr>
          <w:t>2010 a</w:t>
        </w:r>
      </w:smartTag>
      <w:r w:rsidRPr="00E75CFE">
        <w:rPr>
          <w:rFonts w:ascii="Calibri" w:hAnsi="Calibri"/>
          <w:spacing w:val="20"/>
          <w:sz w:val="20"/>
          <w:szCs w:val="20"/>
        </w:rPr>
        <w:t xml:space="preserve"> 30 de abril de 2011.</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PARÁGRAFO SEGUNDO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Não podem ser compensados os aumentos ou reajustes salariais decorrentes de término de aprendizagem, implemento de idade, promoção por antiguidade ou merecimento, transferência de cargo, função, estabelecimento ou de localidade, bem assim de equiparação salarial determinada por sentença transitada em julgado.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PAGAMENTO DE SALÁRIO – FORMAS E PRAZO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QUINTA</w:t>
      </w:r>
      <w:r>
        <w:rPr>
          <w:rFonts w:ascii="Calibri" w:hAnsi="Calibri"/>
          <w:b/>
          <w:spacing w:val="20"/>
          <w:sz w:val="20"/>
          <w:szCs w:val="20"/>
        </w:rPr>
        <w:t xml:space="preserve"> – </w:t>
      </w:r>
      <w:r w:rsidRPr="00E75CFE">
        <w:rPr>
          <w:rFonts w:ascii="Calibri" w:hAnsi="Calibri"/>
          <w:b/>
          <w:spacing w:val="20"/>
          <w:sz w:val="20"/>
          <w:szCs w:val="20"/>
        </w:rPr>
        <w:t>COMPROVANTE DE PAGAMENTO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O empregador se obriga a fornecer ao empregado, no ato do pagamento salarial, envelope ou documento similar que discrimine os valores pagos e os descontos efetivados.</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SEXTA</w:t>
      </w:r>
      <w:r>
        <w:rPr>
          <w:rFonts w:ascii="Calibri" w:hAnsi="Calibri"/>
          <w:b/>
          <w:spacing w:val="20"/>
          <w:sz w:val="20"/>
          <w:szCs w:val="20"/>
        </w:rPr>
        <w:t xml:space="preserve"> – </w:t>
      </w:r>
      <w:r w:rsidRPr="00E75CFE">
        <w:rPr>
          <w:rFonts w:ascii="Calibri" w:hAnsi="Calibri"/>
          <w:b/>
          <w:spacing w:val="20"/>
          <w:sz w:val="20"/>
          <w:szCs w:val="20"/>
        </w:rPr>
        <w:t>DIFERENÇAS SALARIAIS</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As eventuais diferenças salariais decorrentes da aplicação da presente Convenção Coletiva de Trabalho, deverão ser pagas juntamente com o salário do mês de junho de 2011.</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SALÁRIO ESTÁGIO – MENOR APRENDIZ</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SÉTIMA</w:t>
      </w:r>
      <w:r>
        <w:rPr>
          <w:rFonts w:ascii="Calibri" w:hAnsi="Calibri"/>
          <w:b/>
          <w:spacing w:val="20"/>
          <w:sz w:val="20"/>
          <w:szCs w:val="20"/>
        </w:rPr>
        <w:t xml:space="preserve"> – </w:t>
      </w:r>
      <w:r w:rsidRPr="00E75CFE">
        <w:rPr>
          <w:rFonts w:ascii="Calibri" w:hAnsi="Calibri"/>
          <w:b/>
          <w:spacing w:val="20"/>
          <w:sz w:val="20"/>
          <w:szCs w:val="20"/>
        </w:rPr>
        <w:t>MENORES APRENDIZES</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Os menores aprendizes terão o mesmo aumento previsto na cláusula primeira.</w:t>
      </w:r>
    </w:p>
    <w:p w:rsidR="00E75CFE" w:rsidRPr="00E75CFE" w:rsidRDefault="00E75CFE" w:rsidP="008611D1">
      <w:pPr>
        <w:widowControl w:val="0"/>
        <w:spacing w:line="245" w:lineRule="auto"/>
        <w:rPr>
          <w:rFonts w:ascii="Calibri" w:hAnsi="Calibri"/>
          <w:spacing w:val="20"/>
          <w:sz w:val="20"/>
          <w:szCs w:val="20"/>
        </w:rPr>
      </w:pPr>
    </w:p>
    <w:p w:rsid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OUTRAS NORMAS REFERENTES A SALÁRIOS, REAJUSTES</w:t>
      </w:r>
      <w:r>
        <w:rPr>
          <w:rFonts w:ascii="Calibri" w:hAnsi="Calibri"/>
          <w:b/>
          <w:spacing w:val="20"/>
          <w:sz w:val="20"/>
          <w:szCs w:val="20"/>
        </w:rPr>
        <w:t>,</w:t>
      </w: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PAGAMENTOS</w:t>
      </w:r>
      <w:r>
        <w:rPr>
          <w:rFonts w:ascii="Calibri" w:hAnsi="Calibri"/>
          <w:b/>
          <w:spacing w:val="20"/>
          <w:sz w:val="20"/>
          <w:szCs w:val="20"/>
        </w:rPr>
        <w:t xml:space="preserve"> </w:t>
      </w:r>
      <w:r w:rsidRPr="00E75CFE">
        <w:rPr>
          <w:rFonts w:ascii="Calibri" w:hAnsi="Calibri"/>
          <w:b/>
          <w:spacing w:val="20"/>
          <w:sz w:val="20"/>
          <w:szCs w:val="20"/>
        </w:rPr>
        <w:t>E CRITÉRIO PARA CÁLCULO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OITAVA</w:t>
      </w:r>
      <w:r>
        <w:rPr>
          <w:rFonts w:ascii="Calibri" w:hAnsi="Calibri"/>
          <w:b/>
          <w:spacing w:val="20"/>
          <w:sz w:val="20"/>
          <w:szCs w:val="20"/>
        </w:rPr>
        <w:t xml:space="preserve"> – </w:t>
      </w:r>
      <w:r w:rsidRPr="00E75CFE">
        <w:rPr>
          <w:rFonts w:ascii="Calibri" w:hAnsi="Calibri"/>
          <w:b/>
          <w:spacing w:val="20"/>
          <w:sz w:val="20"/>
          <w:szCs w:val="20"/>
        </w:rPr>
        <w:t>MULTAS</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Fica estipulada uma multa correspondente a 50%</w:t>
      </w:r>
      <w:r>
        <w:rPr>
          <w:rFonts w:ascii="Calibri" w:hAnsi="Calibri"/>
          <w:spacing w:val="20"/>
          <w:sz w:val="20"/>
          <w:szCs w:val="20"/>
        </w:rPr>
        <w:t xml:space="preserve"> (cinquenta por cento)</w:t>
      </w:r>
      <w:r w:rsidRPr="00E75CFE">
        <w:rPr>
          <w:rFonts w:ascii="Calibri" w:hAnsi="Calibri"/>
          <w:spacing w:val="20"/>
          <w:sz w:val="20"/>
          <w:szCs w:val="20"/>
        </w:rPr>
        <w:t xml:space="preserve"> do valor do piso a ser paga pela parte que descumprir qualquer cláusula da presente Convenção que contenha obrigação de fazer, em favor da parte prejudicada.</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GRATIFICAÇÕES, ADICIONAIS, AUXÍLIOS E OUTROS</w:t>
      </w:r>
    </w:p>
    <w:p w:rsidR="00E75CFE" w:rsidRPr="00E75CFE" w:rsidRDefault="00E75CFE" w:rsidP="008611D1">
      <w:pPr>
        <w:widowControl w:val="0"/>
        <w:spacing w:line="245" w:lineRule="auto"/>
        <w:jc w:val="center"/>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ADICIONAL DE HORA EXTRA</w:t>
      </w:r>
    </w:p>
    <w:p w:rsidR="00E75CFE" w:rsidRPr="00E75CFE" w:rsidRDefault="00E75CFE" w:rsidP="008611D1">
      <w:pPr>
        <w:widowControl w:val="0"/>
        <w:spacing w:line="245" w:lineRule="auto"/>
        <w:jc w:val="center"/>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NONA</w:t>
      </w:r>
      <w:r>
        <w:rPr>
          <w:rFonts w:ascii="Calibri" w:hAnsi="Calibri"/>
          <w:b/>
          <w:spacing w:val="20"/>
          <w:sz w:val="20"/>
          <w:szCs w:val="20"/>
        </w:rPr>
        <w:t xml:space="preserve"> – </w:t>
      </w:r>
      <w:r w:rsidRPr="00E75CFE">
        <w:rPr>
          <w:rFonts w:ascii="Calibri" w:hAnsi="Calibri"/>
          <w:b/>
          <w:spacing w:val="20"/>
          <w:sz w:val="20"/>
          <w:szCs w:val="20"/>
        </w:rPr>
        <w:t>HORAS EXTRAS</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As horas extraordinárias serão pagas com um adicional de 60% (sessenta por cento) sobre o salário-hora normal.</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AUXÍLIO EDUCAÇÃO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DÉCIMA</w:t>
      </w:r>
      <w:r>
        <w:rPr>
          <w:rFonts w:ascii="Calibri" w:hAnsi="Calibri"/>
          <w:b/>
          <w:spacing w:val="20"/>
          <w:sz w:val="20"/>
          <w:szCs w:val="20"/>
        </w:rPr>
        <w:t xml:space="preserve"> – </w:t>
      </w:r>
      <w:r w:rsidRPr="00E75CFE">
        <w:rPr>
          <w:rFonts w:ascii="Calibri" w:hAnsi="Calibri"/>
          <w:b/>
          <w:spacing w:val="20"/>
          <w:sz w:val="20"/>
          <w:szCs w:val="20"/>
        </w:rPr>
        <w:t>BOLSAS DE ESTUDO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Recomenda-se que as empresas façam convênio com escolas para a concessão de bolsas de estudo a seus empregados.</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CONTRATO DE TRABALHO – ADMISSÃO, DEMISSÃO, MODALIDADES</w:t>
      </w:r>
    </w:p>
    <w:p w:rsidR="00E75CFE" w:rsidRPr="00E75CFE" w:rsidRDefault="00E75CFE" w:rsidP="008611D1">
      <w:pPr>
        <w:widowControl w:val="0"/>
        <w:spacing w:line="245" w:lineRule="auto"/>
        <w:jc w:val="center"/>
        <w:rPr>
          <w:rFonts w:ascii="Calibri" w:hAnsi="Calibri"/>
          <w:b/>
          <w:spacing w:val="20"/>
          <w:sz w:val="20"/>
          <w:szCs w:val="20"/>
        </w:rPr>
      </w:pPr>
    </w:p>
    <w:p w:rsidR="00E75CFE" w:rsidRPr="00E75CFE" w:rsidRDefault="00E75CFE" w:rsidP="008611D1">
      <w:pPr>
        <w:widowControl w:val="0"/>
        <w:spacing w:line="245" w:lineRule="auto"/>
        <w:jc w:val="center"/>
        <w:rPr>
          <w:rFonts w:ascii="Calibri" w:hAnsi="Calibri"/>
          <w:b/>
          <w:spacing w:val="20"/>
          <w:sz w:val="20"/>
          <w:szCs w:val="20"/>
        </w:rPr>
      </w:pPr>
      <w:r w:rsidRPr="00E75CFE">
        <w:rPr>
          <w:rFonts w:ascii="Calibri" w:hAnsi="Calibri"/>
          <w:b/>
          <w:spacing w:val="20"/>
          <w:sz w:val="20"/>
          <w:szCs w:val="20"/>
        </w:rPr>
        <w:t>DESLIGAMENTO/DEMISSÃO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CLÁUSULA DÉCIMA PRIMEIRA</w:t>
      </w:r>
      <w:r>
        <w:rPr>
          <w:rFonts w:ascii="Calibri" w:hAnsi="Calibri"/>
          <w:b/>
          <w:spacing w:val="20"/>
          <w:sz w:val="20"/>
          <w:szCs w:val="20"/>
        </w:rPr>
        <w:t xml:space="preserve"> – </w:t>
      </w:r>
      <w:r w:rsidRPr="00E75CFE">
        <w:rPr>
          <w:rFonts w:ascii="Calibri" w:hAnsi="Calibri"/>
          <w:b/>
          <w:spacing w:val="20"/>
          <w:sz w:val="20"/>
          <w:szCs w:val="20"/>
        </w:rPr>
        <w:t>DISPENSA POR ESCRITO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No ato da dispensa do empregado a empresa deverá comunicá-lo por escrito.</w:t>
      </w:r>
    </w:p>
    <w:p w:rsidR="00E75CFE" w:rsidRPr="00E75CFE" w:rsidRDefault="00E75CFE" w:rsidP="008611D1">
      <w:pPr>
        <w:widowControl w:val="0"/>
        <w:spacing w:line="245" w:lineRule="auto"/>
        <w:rPr>
          <w:rFonts w:ascii="Calibri" w:hAnsi="Calibri"/>
          <w:spacing w:val="20"/>
          <w:sz w:val="20"/>
          <w:szCs w:val="20"/>
        </w:rPr>
      </w:pPr>
    </w:p>
    <w:p w:rsidR="00E75CFE" w:rsidRPr="00E75CFE" w:rsidRDefault="00E75CFE" w:rsidP="008611D1">
      <w:pPr>
        <w:widowControl w:val="0"/>
        <w:spacing w:line="245" w:lineRule="auto"/>
        <w:rPr>
          <w:rFonts w:ascii="Calibri" w:hAnsi="Calibri"/>
          <w:b/>
          <w:spacing w:val="20"/>
          <w:sz w:val="20"/>
          <w:szCs w:val="20"/>
        </w:rPr>
      </w:pPr>
      <w:r w:rsidRPr="00E75CFE">
        <w:rPr>
          <w:rFonts w:ascii="Calibri" w:hAnsi="Calibri"/>
          <w:b/>
          <w:spacing w:val="20"/>
          <w:sz w:val="20"/>
          <w:szCs w:val="20"/>
        </w:rPr>
        <w:t>PARÁGRAFO PRIMEIRO</w:t>
      </w:r>
    </w:p>
    <w:p w:rsidR="00E75CFE" w:rsidRPr="00E75CFE" w:rsidRDefault="00E75CFE" w:rsidP="008611D1">
      <w:pPr>
        <w:widowControl w:val="0"/>
        <w:spacing w:line="245" w:lineRule="auto"/>
        <w:jc w:val="both"/>
        <w:rPr>
          <w:rFonts w:ascii="Calibri" w:hAnsi="Calibri"/>
          <w:spacing w:val="20"/>
          <w:sz w:val="20"/>
          <w:szCs w:val="20"/>
        </w:rPr>
      </w:pPr>
      <w:r w:rsidRPr="00E75CFE">
        <w:rPr>
          <w:rFonts w:ascii="Calibri" w:hAnsi="Calibri"/>
          <w:spacing w:val="20"/>
          <w:sz w:val="20"/>
          <w:szCs w:val="20"/>
        </w:rPr>
        <w:t>No caso de concessão de aviso prévio pelo empregador, o empregado poderá ser dispensado deste, se, antes do término do aviso comprovar haver conseguido novo emprego, recebendo, na hipótese, apenas os dias efetivamente trabalhados.</w:t>
      </w: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lastRenderedPageBreak/>
        <w:t>PARÁGRAFO SEGUNDO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Ocorre</w:t>
      </w:r>
      <w:r w:rsidR="008611D1">
        <w:rPr>
          <w:rFonts w:ascii="Calibri" w:hAnsi="Calibri"/>
          <w:spacing w:val="20"/>
          <w:sz w:val="20"/>
          <w:szCs w:val="20"/>
        </w:rPr>
        <w:t>ndo a hipótese do parágrafo primeiro</w:t>
      </w:r>
      <w:r w:rsidRPr="00E75CFE">
        <w:rPr>
          <w:rFonts w:ascii="Calibri" w:hAnsi="Calibri"/>
          <w:spacing w:val="20"/>
          <w:sz w:val="20"/>
          <w:szCs w:val="20"/>
        </w:rPr>
        <w:t xml:space="preserve">, fica facultado ao empregador efetuar o pagamento das verbas rescisórias no </w:t>
      </w:r>
      <w:r w:rsidR="008611D1">
        <w:rPr>
          <w:rFonts w:ascii="Calibri" w:hAnsi="Calibri"/>
          <w:spacing w:val="20"/>
          <w:sz w:val="20"/>
          <w:szCs w:val="20"/>
        </w:rPr>
        <w:t>1º (</w:t>
      </w:r>
      <w:r w:rsidRPr="00E75CFE">
        <w:rPr>
          <w:rFonts w:ascii="Calibri" w:hAnsi="Calibri"/>
          <w:spacing w:val="20"/>
          <w:sz w:val="20"/>
          <w:szCs w:val="20"/>
        </w:rPr>
        <w:t>primeiro) dia útil seguinte à data estabelecida para o término do aviso prévio.</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SEGUNDA</w:t>
      </w:r>
      <w:r>
        <w:rPr>
          <w:rFonts w:ascii="Calibri" w:hAnsi="Calibri"/>
          <w:b/>
          <w:spacing w:val="20"/>
          <w:sz w:val="20"/>
          <w:szCs w:val="20"/>
        </w:rPr>
        <w:t xml:space="preserve"> – </w:t>
      </w:r>
      <w:r w:rsidRPr="00E75CFE">
        <w:rPr>
          <w:rFonts w:ascii="Calibri" w:hAnsi="Calibri"/>
          <w:b/>
          <w:spacing w:val="20"/>
          <w:sz w:val="20"/>
          <w:szCs w:val="20"/>
        </w:rPr>
        <w:t>PAGAMENTO DE VERBAS RESCISÓRIAS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O pagamento das parcelas rescisórias será efetuado nos termos do artigo 477 da CLT. </w:t>
      </w:r>
    </w:p>
    <w:p w:rsidR="00E75CFE" w:rsidRPr="00E75CFE" w:rsidRDefault="00E75CFE" w:rsidP="008611D1">
      <w:pPr>
        <w:widowControl w:val="0"/>
        <w:spacing w:line="238" w:lineRule="auto"/>
        <w:jc w:val="both"/>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NORMAS REFERENTES A ADMISSÃO, DEMISSÃO E MODALIDADES DE CONTRATAÇÃO</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TERCEIRA</w:t>
      </w:r>
      <w:r>
        <w:rPr>
          <w:rFonts w:ascii="Calibri" w:hAnsi="Calibri"/>
          <w:b/>
          <w:spacing w:val="20"/>
          <w:sz w:val="20"/>
          <w:szCs w:val="20"/>
        </w:rPr>
        <w:t xml:space="preserve"> – </w:t>
      </w:r>
      <w:r w:rsidRPr="00E75CFE">
        <w:rPr>
          <w:rFonts w:ascii="Calibri" w:hAnsi="Calibri"/>
          <w:b/>
          <w:spacing w:val="20"/>
          <w:sz w:val="20"/>
          <w:szCs w:val="20"/>
        </w:rPr>
        <w:t>CONTRATO DE EXPERIÊNCIA</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Fica limitado, em 60 (sessenta) dias, o prazo máximo do contrato de experiência para o empregado que comprovar na CTPS, possuir prática na atividade por período mínimo de 01 (um) ano.</w:t>
      </w:r>
    </w:p>
    <w:p w:rsidR="00E75CFE" w:rsidRPr="00E75CFE" w:rsidRDefault="00E75CFE" w:rsidP="008611D1">
      <w:pPr>
        <w:widowControl w:val="0"/>
        <w:spacing w:line="238" w:lineRule="auto"/>
        <w:jc w:val="both"/>
        <w:rPr>
          <w:rFonts w:ascii="Calibri" w:hAnsi="Calibri"/>
          <w:spacing w:val="20"/>
          <w:sz w:val="20"/>
          <w:szCs w:val="20"/>
        </w:rPr>
      </w:pPr>
    </w:p>
    <w:p w:rsidR="008611D1"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RELAÇÕES DE TRABALHO – CONDIÇÕES DE TRABALHO,</w:t>
      </w: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 xml:space="preserve">NORMAS DE PESSOAL E ESTABILIDADES </w:t>
      </w:r>
    </w:p>
    <w:p w:rsidR="00E75CFE" w:rsidRPr="00E75CFE" w:rsidRDefault="00E75CFE" w:rsidP="008611D1">
      <w:pPr>
        <w:widowControl w:val="0"/>
        <w:spacing w:line="238" w:lineRule="auto"/>
        <w:jc w:val="center"/>
        <w:rPr>
          <w:rFonts w:ascii="Calibri" w:hAnsi="Calibri"/>
          <w:b/>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ESTABILIDADE MÃE</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QUARTA</w:t>
      </w:r>
      <w:r>
        <w:rPr>
          <w:rFonts w:ascii="Calibri" w:hAnsi="Calibri"/>
          <w:b/>
          <w:spacing w:val="20"/>
          <w:sz w:val="20"/>
          <w:szCs w:val="20"/>
        </w:rPr>
        <w:t xml:space="preserve"> – </w:t>
      </w:r>
      <w:r w:rsidRPr="00E75CFE">
        <w:rPr>
          <w:rFonts w:ascii="Calibri" w:hAnsi="Calibri"/>
          <w:b/>
          <w:spacing w:val="20"/>
          <w:sz w:val="20"/>
          <w:szCs w:val="20"/>
        </w:rPr>
        <w:t>GESTANTE</w:t>
      </w:r>
      <w:r>
        <w:rPr>
          <w:rFonts w:ascii="Calibri" w:hAnsi="Calibri"/>
          <w:b/>
          <w:spacing w:val="20"/>
          <w:sz w:val="20"/>
          <w:szCs w:val="20"/>
        </w:rPr>
        <w:t xml:space="preserve"> – </w:t>
      </w:r>
      <w:r w:rsidRPr="00E75CFE">
        <w:rPr>
          <w:rFonts w:ascii="Calibri" w:hAnsi="Calibri"/>
          <w:b/>
          <w:spacing w:val="20"/>
          <w:sz w:val="20"/>
          <w:szCs w:val="20"/>
        </w:rPr>
        <w:t>GARANTIA DE EMPREGO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Será assegurada a estabilidade provisória no emprego à empregada gestante, do início da gravidez e até 60 (sessenta) dias após o término da licença obrigatória do INSS.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PARÁGRAFO ÚNICO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Recomenda-se que a gestante apresente o atestado médico relativo à gravidez, no máximo 60 (sessenta) dias após o término do aviso prévio, sob pena de não fazer jus ao salário por dias não trabalhados.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NORMAS DE PESSOAL</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QUINTA</w:t>
      </w:r>
      <w:r>
        <w:rPr>
          <w:rFonts w:ascii="Calibri" w:hAnsi="Calibri"/>
          <w:b/>
          <w:spacing w:val="20"/>
          <w:sz w:val="20"/>
          <w:szCs w:val="20"/>
        </w:rPr>
        <w:t xml:space="preserve"> – </w:t>
      </w:r>
      <w:r w:rsidRPr="00E75CFE">
        <w:rPr>
          <w:rFonts w:ascii="Calibri" w:hAnsi="Calibri"/>
          <w:b/>
          <w:spacing w:val="20"/>
          <w:sz w:val="20"/>
          <w:szCs w:val="20"/>
        </w:rPr>
        <w:t>RECEBIMENTO DE PIS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Mediante prévio aviso ao empregador, o empregado poderá ausentar-se do serviço por até </w:t>
      </w:r>
      <w:r w:rsidR="008611D1">
        <w:rPr>
          <w:rFonts w:ascii="Calibri" w:hAnsi="Calibri"/>
          <w:spacing w:val="20"/>
          <w:sz w:val="20"/>
          <w:szCs w:val="20"/>
        </w:rPr>
        <w:t>2h30 (</w:t>
      </w:r>
      <w:r w:rsidRPr="00E75CFE">
        <w:rPr>
          <w:rFonts w:ascii="Calibri" w:hAnsi="Calibri"/>
          <w:spacing w:val="20"/>
          <w:sz w:val="20"/>
          <w:szCs w:val="20"/>
        </w:rPr>
        <w:t>duas horas e meia</w:t>
      </w:r>
      <w:r w:rsidR="008611D1">
        <w:rPr>
          <w:rFonts w:ascii="Calibri" w:hAnsi="Calibri"/>
          <w:spacing w:val="20"/>
          <w:sz w:val="20"/>
          <w:szCs w:val="20"/>
        </w:rPr>
        <w:t>)</w:t>
      </w:r>
      <w:r w:rsidRPr="00E75CFE">
        <w:rPr>
          <w:rFonts w:ascii="Calibri" w:hAnsi="Calibri"/>
          <w:spacing w:val="20"/>
          <w:sz w:val="20"/>
          <w:szCs w:val="20"/>
        </w:rPr>
        <w:t>, no dia em que for receber o PIS, excluídos aqueles empregados cujas empresas tenham convênio com a Caixa Econômica Federal para que tal pagamento se faça na própria empresa.</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SEXTA</w:t>
      </w:r>
      <w:r>
        <w:rPr>
          <w:rFonts w:ascii="Calibri" w:hAnsi="Calibri"/>
          <w:b/>
          <w:spacing w:val="20"/>
          <w:sz w:val="20"/>
          <w:szCs w:val="20"/>
        </w:rPr>
        <w:t xml:space="preserve"> – </w:t>
      </w:r>
      <w:r w:rsidRPr="00E75CFE">
        <w:rPr>
          <w:rFonts w:ascii="Calibri" w:hAnsi="Calibri"/>
          <w:b/>
          <w:spacing w:val="20"/>
          <w:sz w:val="20"/>
          <w:szCs w:val="20"/>
        </w:rPr>
        <w:t>LICENÇA CASAMENTO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Fica convencionado que a licença para o casamento do empregado será de 3 (três) dias úteis.</w:t>
      </w:r>
    </w:p>
    <w:p w:rsidR="00E75CFE" w:rsidRPr="00E75CFE" w:rsidRDefault="00E75CFE" w:rsidP="008611D1">
      <w:pPr>
        <w:widowControl w:val="0"/>
        <w:spacing w:line="238" w:lineRule="auto"/>
        <w:rPr>
          <w:rFonts w:ascii="Calibri" w:hAnsi="Calibri"/>
          <w:b/>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SÉTIMA</w:t>
      </w:r>
      <w:r>
        <w:rPr>
          <w:rFonts w:ascii="Calibri" w:hAnsi="Calibri"/>
          <w:b/>
          <w:spacing w:val="20"/>
          <w:sz w:val="20"/>
          <w:szCs w:val="20"/>
        </w:rPr>
        <w:t xml:space="preserve"> – </w:t>
      </w:r>
      <w:r w:rsidRPr="00E75CFE">
        <w:rPr>
          <w:rFonts w:ascii="Calibri" w:hAnsi="Calibri"/>
          <w:b/>
          <w:spacing w:val="20"/>
          <w:sz w:val="20"/>
          <w:szCs w:val="20"/>
        </w:rPr>
        <w:t>RECEBIMENTO DE CHEQUES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É vedado às empresas descontarem, dos salários de seus empregados, as importâncias correspondentes a cheques sem fundos recebidos de clientes, desde que o empregado tenha cumprido as normas da empresa quanto ao recebimento de cheques.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JORNADA DE TRABALHO – DURAÇÃO, DISTRIBUIÇÃO, CONTROLE, FALTAS</w:t>
      </w:r>
    </w:p>
    <w:p w:rsidR="00E75CFE" w:rsidRPr="00E75CFE" w:rsidRDefault="00E75CFE" w:rsidP="008611D1">
      <w:pPr>
        <w:widowControl w:val="0"/>
        <w:spacing w:line="238" w:lineRule="auto"/>
        <w:jc w:val="center"/>
        <w:rPr>
          <w:rFonts w:ascii="Calibri" w:hAnsi="Calibri"/>
          <w:b/>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COMPENSAÇÃO DE JORNADA</w:t>
      </w:r>
    </w:p>
    <w:p w:rsidR="00E75CFE" w:rsidRPr="00E75CFE" w:rsidRDefault="00E75CFE" w:rsidP="008611D1">
      <w:pPr>
        <w:widowControl w:val="0"/>
        <w:spacing w:line="238" w:lineRule="auto"/>
        <w:jc w:val="center"/>
        <w:rPr>
          <w:rFonts w:ascii="Calibri" w:hAnsi="Calibri"/>
          <w:b/>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OITAVA</w:t>
      </w:r>
      <w:r>
        <w:rPr>
          <w:rFonts w:ascii="Calibri" w:hAnsi="Calibri"/>
          <w:b/>
          <w:spacing w:val="20"/>
          <w:sz w:val="20"/>
          <w:szCs w:val="20"/>
        </w:rPr>
        <w:t xml:space="preserve"> – </w:t>
      </w:r>
      <w:r w:rsidRPr="00E75CFE">
        <w:rPr>
          <w:rFonts w:ascii="Calibri" w:hAnsi="Calibri"/>
          <w:b/>
          <w:spacing w:val="20"/>
          <w:sz w:val="20"/>
          <w:szCs w:val="20"/>
        </w:rPr>
        <w:t>COMPENSAÇÃO DE HORAS EXTRAS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Faculta-se às empresas a adoção do sistema de compensação de horas extras, pelo qual as horas extras efetivamente realizadas pelos empregados, limitadas a 2 </w:t>
      </w:r>
      <w:r w:rsidR="008611D1">
        <w:rPr>
          <w:rFonts w:ascii="Calibri" w:hAnsi="Calibri"/>
          <w:spacing w:val="20"/>
          <w:sz w:val="20"/>
          <w:szCs w:val="20"/>
        </w:rPr>
        <w:t>(</w:t>
      </w:r>
      <w:r w:rsidRPr="00E75CFE">
        <w:rPr>
          <w:rFonts w:ascii="Calibri" w:hAnsi="Calibri"/>
          <w:spacing w:val="20"/>
          <w:sz w:val="20"/>
          <w:szCs w:val="20"/>
        </w:rPr>
        <w:t>duas</w:t>
      </w:r>
      <w:r w:rsidR="008611D1">
        <w:rPr>
          <w:rFonts w:ascii="Calibri" w:hAnsi="Calibri"/>
          <w:spacing w:val="20"/>
          <w:sz w:val="20"/>
          <w:szCs w:val="20"/>
        </w:rPr>
        <w:t>)</w:t>
      </w:r>
      <w:r w:rsidRPr="00E75CFE">
        <w:rPr>
          <w:rFonts w:ascii="Calibri" w:hAnsi="Calibri"/>
          <w:spacing w:val="20"/>
          <w:sz w:val="20"/>
          <w:szCs w:val="20"/>
        </w:rPr>
        <w:t xml:space="preserve"> horas diárias, durante o mês, poderão ser compensadas, no prazo de até 90 (noventa) dias após o mês da prestação da hora, com reduções de jornadas ou folgas compensatórias.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PARÁGRAFO PRIMEIRO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Na hipótese de, ao final do prazo de que trata o </w:t>
      </w:r>
      <w:r w:rsidRPr="008611D1">
        <w:rPr>
          <w:rFonts w:ascii="Calibri" w:hAnsi="Calibri"/>
          <w:i/>
          <w:spacing w:val="20"/>
          <w:sz w:val="20"/>
          <w:szCs w:val="20"/>
        </w:rPr>
        <w:t>caput</w:t>
      </w:r>
      <w:r w:rsidRPr="00E75CFE">
        <w:rPr>
          <w:rFonts w:ascii="Calibri" w:hAnsi="Calibri"/>
          <w:spacing w:val="20"/>
          <w:sz w:val="20"/>
          <w:szCs w:val="20"/>
        </w:rPr>
        <w:t xml:space="preserve"> desta cláusula, não tiverem sido compensadas todas as horas extras prestadas, as restantes deverão ser pagas como horas extras, ou seja, o valor da hora normal, acrescido do adicional de horas extras, conforme </w:t>
      </w:r>
      <w:r w:rsidRPr="00E75CFE">
        <w:rPr>
          <w:rFonts w:ascii="Calibri" w:hAnsi="Calibri"/>
          <w:spacing w:val="20"/>
          <w:sz w:val="20"/>
          <w:szCs w:val="20"/>
        </w:rPr>
        <w:lastRenderedPageBreak/>
        <w:t xml:space="preserve">previsto na cláusula </w:t>
      </w:r>
      <w:r w:rsidR="008611D1">
        <w:rPr>
          <w:rFonts w:ascii="Calibri" w:hAnsi="Calibri"/>
          <w:spacing w:val="20"/>
          <w:sz w:val="20"/>
          <w:szCs w:val="20"/>
        </w:rPr>
        <w:t>nona</w:t>
      </w:r>
      <w:r w:rsidRPr="00E75CFE">
        <w:rPr>
          <w:rFonts w:ascii="Calibri" w:hAnsi="Calibri"/>
          <w:spacing w:val="20"/>
          <w:sz w:val="20"/>
          <w:szCs w:val="20"/>
        </w:rPr>
        <w:t xml:space="preserve"> desta Convenção Coletiva de Trabalho.</w:t>
      </w: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PARÁGRAFO SEGUNDO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Caso concedidas, pela empresa, reduções de jornada ou folgas compensatórias além do número de horas extras efetivamente prestadas pelo empregado, essas não poderão se constituir como crédito para a empresa, a ser descontado após o prazo do parágrafo pri</w:t>
      </w:r>
      <w:r w:rsidR="008611D1">
        <w:rPr>
          <w:rFonts w:ascii="Calibri" w:hAnsi="Calibri"/>
          <w:spacing w:val="20"/>
          <w:sz w:val="20"/>
          <w:szCs w:val="20"/>
        </w:rPr>
        <w:t>meiro</w:t>
      </w:r>
      <w:r w:rsidRPr="00E75CFE">
        <w:rPr>
          <w:rFonts w:ascii="Calibri" w:hAnsi="Calibri"/>
          <w:spacing w:val="20"/>
          <w:sz w:val="20"/>
          <w:szCs w:val="20"/>
        </w:rPr>
        <w:t>.</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FALTAS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DÉCIMA NONA</w:t>
      </w:r>
      <w:r>
        <w:rPr>
          <w:rFonts w:ascii="Calibri" w:hAnsi="Calibri"/>
          <w:b/>
          <w:spacing w:val="20"/>
          <w:sz w:val="20"/>
          <w:szCs w:val="20"/>
        </w:rPr>
        <w:t xml:space="preserve"> – </w:t>
      </w:r>
      <w:r w:rsidRPr="00E75CFE">
        <w:rPr>
          <w:rFonts w:ascii="Calibri" w:hAnsi="Calibri"/>
          <w:b/>
          <w:spacing w:val="20"/>
          <w:sz w:val="20"/>
          <w:szCs w:val="20"/>
        </w:rPr>
        <w:t>FALTAS</w:t>
      </w:r>
      <w:r>
        <w:rPr>
          <w:rFonts w:ascii="Calibri" w:hAnsi="Calibri"/>
          <w:b/>
          <w:spacing w:val="20"/>
          <w:sz w:val="20"/>
          <w:szCs w:val="20"/>
        </w:rPr>
        <w:t xml:space="preserve"> – </w:t>
      </w:r>
      <w:r w:rsidRPr="00E75CFE">
        <w:rPr>
          <w:rFonts w:ascii="Calibri" w:hAnsi="Calibri"/>
          <w:b/>
          <w:spacing w:val="20"/>
          <w:sz w:val="20"/>
          <w:szCs w:val="20"/>
        </w:rPr>
        <w:t>FALECIMENTO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Fica assegurado o direito de o empregado faltar ao serviço, por 2 (dois) dias, no caso do falecimento de sogro ou sogra.</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JORNADAS ESPECIAIS (MULHERES, MENORES, ESTUDANTES)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w:t>
      </w:r>
      <w:r>
        <w:rPr>
          <w:rFonts w:ascii="Calibri" w:hAnsi="Calibri"/>
          <w:b/>
          <w:spacing w:val="20"/>
          <w:sz w:val="20"/>
          <w:szCs w:val="20"/>
        </w:rPr>
        <w:t xml:space="preserve"> – </w:t>
      </w:r>
      <w:r w:rsidRPr="00E75CFE">
        <w:rPr>
          <w:rFonts w:ascii="Calibri" w:hAnsi="Calibri"/>
          <w:b/>
          <w:spacing w:val="20"/>
          <w:sz w:val="20"/>
          <w:szCs w:val="20"/>
        </w:rPr>
        <w:t>JORNADA DO ESTUDANTE</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Fica proibida, por esta Convenção, a prorrogação da jornada de trabalho do empregado-estudante no período letivo, salvo motivo de força maior.</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PRIMEIRA</w:t>
      </w:r>
      <w:r>
        <w:rPr>
          <w:rFonts w:ascii="Calibri" w:hAnsi="Calibri"/>
          <w:b/>
          <w:spacing w:val="20"/>
          <w:sz w:val="20"/>
          <w:szCs w:val="20"/>
        </w:rPr>
        <w:t xml:space="preserve"> – </w:t>
      </w:r>
      <w:r w:rsidRPr="00E75CFE">
        <w:rPr>
          <w:rFonts w:ascii="Calibri" w:hAnsi="Calibri"/>
          <w:b/>
          <w:spacing w:val="20"/>
          <w:sz w:val="20"/>
          <w:szCs w:val="20"/>
        </w:rPr>
        <w:t>AMAMENTAÇÃO</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A empregada que estiver amamentando filho de até 6 (seis) meses de idade é concedido o direito de se ausentar do trabalho 1 (uma) hora antes do término da jornada diária, reunindo assim, os descansos de que trata o artigo 396 da CLT.</w:t>
      </w:r>
    </w:p>
    <w:p w:rsidR="00E75CFE" w:rsidRPr="00E75CFE" w:rsidRDefault="00E75CFE" w:rsidP="008611D1">
      <w:pPr>
        <w:widowControl w:val="0"/>
        <w:spacing w:line="238" w:lineRule="auto"/>
        <w:rPr>
          <w:rFonts w:ascii="Calibri" w:hAnsi="Calibri"/>
          <w:b/>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SEGUNDA</w:t>
      </w:r>
      <w:r>
        <w:rPr>
          <w:rFonts w:ascii="Calibri" w:hAnsi="Calibri"/>
          <w:b/>
          <w:spacing w:val="20"/>
          <w:sz w:val="20"/>
          <w:szCs w:val="20"/>
        </w:rPr>
        <w:t xml:space="preserve"> – </w:t>
      </w:r>
      <w:r w:rsidRPr="00E75CFE">
        <w:rPr>
          <w:rFonts w:ascii="Calibri" w:hAnsi="Calibri"/>
          <w:b/>
          <w:spacing w:val="20"/>
          <w:sz w:val="20"/>
          <w:szCs w:val="20"/>
        </w:rPr>
        <w:t>EMPREGADO-ESTUDANTE</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Fica assegurada ao empregado-estudante, nos dias de provas escolares que coincidam com o horário de trabalho, sua ausência da empresa, </w:t>
      </w:r>
      <w:r w:rsidR="008611D1">
        <w:rPr>
          <w:rFonts w:ascii="Calibri" w:hAnsi="Calibri"/>
          <w:spacing w:val="20"/>
          <w:sz w:val="20"/>
          <w:szCs w:val="20"/>
        </w:rPr>
        <w:t>2 (</w:t>
      </w:r>
      <w:r w:rsidRPr="00E75CFE">
        <w:rPr>
          <w:rFonts w:ascii="Calibri" w:hAnsi="Calibri"/>
          <w:spacing w:val="20"/>
          <w:sz w:val="20"/>
          <w:szCs w:val="20"/>
        </w:rPr>
        <w:t xml:space="preserve">duas) horas antes e até </w:t>
      </w:r>
      <w:r w:rsidR="008611D1">
        <w:rPr>
          <w:rFonts w:ascii="Calibri" w:hAnsi="Calibri"/>
          <w:spacing w:val="20"/>
          <w:sz w:val="20"/>
          <w:szCs w:val="20"/>
        </w:rPr>
        <w:t>1 (</w:t>
      </w:r>
      <w:r w:rsidRPr="00E75CFE">
        <w:rPr>
          <w:rFonts w:ascii="Calibri" w:hAnsi="Calibri"/>
          <w:spacing w:val="20"/>
          <w:sz w:val="20"/>
          <w:szCs w:val="20"/>
        </w:rPr>
        <w:t>uma) hora após o término da prova ou exame, desde que pré-avise o empregador com um mínimo de 48 (quarenta e oito) horas, e, depois, comprove o seu comparecimento às provas ou exames, por documento fornecido pelo estabelecimento de ensino.</w:t>
      </w:r>
    </w:p>
    <w:p w:rsidR="00E75CFE" w:rsidRPr="00E75CFE" w:rsidRDefault="00E75CFE" w:rsidP="008611D1">
      <w:pPr>
        <w:widowControl w:val="0"/>
        <w:spacing w:line="238" w:lineRule="auto"/>
        <w:jc w:val="both"/>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DISPOSIÇÕES SOBRE JORNADA</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TERCEIRA</w:t>
      </w:r>
      <w:r>
        <w:rPr>
          <w:rFonts w:ascii="Calibri" w:hAnsi="Calibri"/>
          <w:b/>
          <w:spacing w:val="20"/>
          <w:sz w:val="20"/>
          <w:szCs w:val="20"/>
        </w:rPr>
        <w:t xml:space="preserve"> – </w:t>
      </w:r>
      <w:r w:rsidRPr="00E75CFE">
        <w:rPr>
          <w:rFonts w:ascii="Calibri" w:hAnsi="Calibri"/>
          <w:b/>
          <w:spacing w:val="20"/>
          <w:sz w:val="20"/>
          <w:szCs w:val="20"/>
        </w:rPr>
        <w:t>INTERNAÇÃO DE FILHO MENOR</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O empregado que tiver que internar filho menor de até 12</w:t>
      </w:r>
      <w:r w:rsidR="008611D1">
        <w:rPr>
          <w:rFonts w:ascii="Calibri" w:hAnsi="Calibri"/>
          <w:spacing w:val="20"/>
          <w:sz w:val="20"/>
          <w:szCs w:val="20"/>
        </w:rPr>
        <w:t xml:space="preserve"> (doze)</w:t>
      </w:r>
      <w:r w:rsidRPr="00E75CFE">
        <w:rPr>
          <w:rFonts w:ascii="Calibri" w:hAnsi="Calibri"/>
          <w:spacing w:val="20"/>
          <w:sz w:val="20"/>
          <w:szCs w:val="20"/>
        </w:rPr>
        <w:t xml:space="preserve"> anos, terá o tempo </w:t>
      </w:r>
      <w:r w:rsidR="008611D1" w:rsidRPr="00E75CFE">
        <w:rPr>
          <w:rFonts w:ascii="Calibri" w:hAnsi="Calibri"/>
          <w:spacing w:val="20"/>
          <w:sz w:val="20"/>
          <w:szCs w:val="20"/>
        </w:rPr>
        <w:t>despendido</w:t>
      </w:r>
      <w:r w:rsidRPr="00E75CFE">
        <w:rPr>
          <w:rFonts w:ascii="Calibri" w:hAnsi="Calibri"/>
          <w:spacing w:val="20"/>
          <w:sz w:val="20"/>
          <w:szCs w:val="20"/>
        </w:rPr>
        <w:t xml:space="preserve"> com a internação abonado, direito esse limitado a 2 (dois) dias por semestre.</w:t>
      </w:r>
    </w:p>
    <w:p w:rsidR="00E75CFE" w:rsidRPr="00E75CFE" w:rsidRDefault="00E75CFE" w:rsidP="008611D1">
      <w:pPr>
        <w:widowControl w:val="0"/>
        <w:spacing w:line="238" w:lineRule="auto"/>
        <w:jc w:val="both"/>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FÉRIAS E LICENÇA</w:t>
      </w:r>
    </w:p>
    <w:p w:rsidR="00E75CFE" w:rsidRPr="00E75CFE" w:rsidRDefault="00E75CFE" w:rsidP="008611D1">
      <w:pPr>
        <w:widowControl w:val="0"/>
        <w:spacing w:line="238" w:lineRule="auto"/>
        <w:jc w:val="center"/>
        <w:rPr>
          <w:rFonts w:ascii="Calibri" w:hAnsi="Calibri"/>
          <w:b/>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DURAÇÃO E CONCESSÃO DE FÉRIAS</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QUARTA</w:t>
      </w:r>
      <w:r>
        <w:rPr>
          <w:rFonts w:ascii="Calibri" w:hAnsi="Calibri"/>
          <w:b/>
          <w:spacing w:val="20"/>
          <w:sz w:val="20"/>
          <w:szCs w:val="20"/>
        </w:rPr>
        <w:t xml:space="preserve"> – </w:t>
      </w:r>
      <w:r w:rsidRPr="00E75CFE">
        <w:rPr>
          <w:rFonts w:ascii="Calibri" w:hAnsi="Calibri"/>
          <w:b/>
          <w:spacing w:val="20"/>
          <w:sz w:val="20"/>
          <w:szCs w:val="20"/>
        </w:rPr>
        <w:t>INÍCIO DE FÉRIAS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As partes convenentes ajustaram que as férias dos empregados abrangidos por esta Convenção não poderão ter inicio em sábados, domingos, feriados ou em dias compensados.</w:t>
      </w:r>
    </w:p>
    <w:p w:rsidR="00E75CFE" w:rsidRPr="00E75CFE" w:rsidRDefault="00E75CFE" w:rsidP="008611D1">
      <w:pPr>
        <w:widowControl w:val="0"/>
        <w:spacing w:line="238" w:lineRule="auto"/>
        <w:jc w:val="both"/>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DISPOSIÇÕES SOBRE FÉRIAS E LICENÇA</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E75CFE" w:rsidP="008611D1">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QUINTA</w:t>
      </w:r>
      <w:r>
        <w:rPr>
          <w:rFonts w:ascii="Calibri" w:hAnsi="Calibri"/>
          <w:b/>
          <w:spacing w:val="20"/>
          <w:sz w:val="20"/>
          <w:szCs w:val="20"/>
        </w:rPr>
        <w:t xml:space="preserve"> – </w:t>
      </w:r>
      <w:r w:rsidRPr="00E75CFE">
        <w:rPr>
          <w:rFonts w:ascii="Calibri" w:hAnsi="Calibri"/>
          <w:b/>
          <w:spacing w:val="20"/>
          <w:sz w:val="20"/>
          <w:szCs w:val="20"/>
        </w:rPr>
        <w:t>GOZO DE FÉRIAS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Fica facultado ao empregado o direito de fazer com que o período de gozo de férias adquiridas coincida com a época de seu casamento, desde que pré-avise ao empregador com 60 (sessenta) dias.</w:t>
      </w:r>
    </w:p>
    <w:p w:rsidR="00E75CFE" w:rsidRPr="00E75CFE" w:rsidRDefault="00E75CFE" w:rsidP="008611D1">
      <w:pPr>
        <w:widowControl w:val="0"/>
        <w:spacing w:line="238" w:lineRule="auto"/>
        <w:jc w:val="both"/>
        <w:rPr>
          <w:rFonts w:ascii="Calibri" w:hAnsi="Calibri"/>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SAÚDE E SEGURANÇA DO TRABALHADOR</w:t>
      </w:r>
    </w:p>
    <w:p w:rsidR="00E75CFE" w:rsidRPr="00E75CFE" w:rsidRDefault="00E75CFE" w:rsidP="008611D1">
      <w:pPr>
        <w:widowControl w:val="0"/>
        <w:spacing w:line="238" w:lineRule="auto"/>
        <w:jc w:val="center"/>
        <w:rPr>
          <w:rFonts w:ascii="Calibri" w:hAnsi="Calibri"/>
          <w:b/>
          <w:spacing w:val="20"/>
          <w:sz w:val="20"/>
          <w:szCs w:val="20"/>
        </w:rPr>
      </w:pPr>
    </w:p>
    <w:p w:rsidR="00E75CFE" w:rsidRPr="00E75CFE" w:rsidRDefault="00E75CFE" w:rsidP="008611D1">
      <w:pPr>
        <w:widowControl w:val="0"/>
        <w:spacing w:line="238" w:lineRule="auto"/>
        <w:jc w:val="center"/>
        <w:rPr>
          <w:rFonts w:ascii="Calibri" w:hAnsi="Calibri"/>
          <w:b/>
          <w:spacing w:val="20"/>
          <w:sz w:val="20"/>
          <w:szCs w:val="20"/>
        </w:rPr>
      </w:pPr>
      <w:r w:rsidRPr="00E75CFE">
        <w:rPr>
          <w:rFonts w:ascii="Calibri" w:hAnsi="Calibri"/>
          <w:b/>
          <w:spacing w:val="20"/>
          <w:sz w:val="20"/>
          <w:szCs w:val="20"/>
        </w:rPr>
        <w:t>CONDIÇÕES DE AMBIENTE DE TRABALHO</w:t>
      </w:r>
    </w:p>
    <w:p w:rsidR="00E75CFE" w:rsidRPr="00E75CFE" w:rsidRDefault="00E75CFE" w:rsidP="008611D1">
      <w:pPr>
        <w:widowControl w:val="0"/>
        <w:spacing w:line="238" w:lineRule="auto"/>
        <w:rPr>
          <w:rFonts w:ascii="Calibri" w:hAnsi="Calibri"/>
          <w:spacing w:val="20"/>
          <w:sz w:val="20"/>
          <w:szCs w:val="20"/>
        </w:rPr>
      </w:pPr>
    </w:p>
    <w:p w:rsidR="00E75CFE" w:rsidRPr="00E75CFE" w:rsidRDefault="008611D1" w:rsidP="008611D1">
      <w:pPr>
        <w:widowControl w:val="0"/>
        <w:spacing w:line="238" w:lineRule="auto"/>
        <w:rPr>
          <w:rFonts w:ascii="Calibri" w:hAnsi="Calibri"/>
          <w:b/>
          <w:spacing w:val="20"/>
          <w:sz w:val="20"/>
          <w:szCs w:val="20"/>
        </w:rPr>
      </w:pPr>
      <w:r>
        <w:rPr>
          <w:rFonts w:ascii="Calibri" w:hAnsi="Calibri"/>
          <w:b/>
          <w:spacing w:val="20"/>
          <w:sz w:val="20"/>
          <w:szCs w:val="20"/>
        </w:rPr>
        <w:t>C</w:t>
      </w:r>
      <w:r w:rsidR="00E75CFE" w:rsidRPr="00E75CFE">
        <w:rPr>
          <w:rFonts w:ascii="Calibri" w:hAnsi="Calibri"/>
          <w:b/>
          <w:spacing w:val="20"/>
          <w:sz w:val="20"/>
          <w:szCs w:val="20"/>
        </w:rPr>
        <w:t>LÁUSULA VIGÉSIMA SEXTA</w:t>
      </w:r>
      <w:r w:rsidR="00E75CFE">
        <w:rPr>
          <w:rFonts w:ascii="Calibri" w:hAnsi="Calibri"/>
          <w:b/>
          <w:spacing w:val="20"/>
          <w:sz w:val="20"/>
          <w:szCs w:val="20"/>
        </w:rPr>
        <w:t xml:space="preserve"> – </w:t>
      </w:r>
      <w:r w:rsidR="00E75CFE" w:rsidRPr="00E75CFE">
        <w:rPr>
          <w:rFonts w:ascii="Calibri" w:hAnsi="Calibri"/>
          <w:b/>
          <w:spacing w:val="20"/>
          <w:sz w:val="20"/>
          <w:szCs w:val="20"/>
        </w:rPr>
        <w:t>CUMPRIMENTO DE NORMAS</w:t>
      </w:r>
    </w:p>
    <w:p w:rsidR="00E75CFE" w:rsidRPr="00E75CFE" w:rsidRDefault="00E75CFE" w:rsidP="008611D1">
      <w:pPr>
        <w:widowControl w:val="0"/>
        <w:spacing w:line="238" w:lineRule="auto"/>
        <w:jc w:val="both"/>
        <w:rPr>
          <w:rFonts w:ascii="Calibri" w:hAnsi="Calibri"/>
          <w:spacing w:val="20"/>
          <w:sz w:val="20"/>
          <w:szCs w:val="20"/>
        </w:rPr>
      </w:pPr>
      <w:r w:rsidRPr="00E75CFE">
        <w:rPr>
          <w:rFonts w:ascii="Calibri" w:hAnsi="Calibri"/>
          <w:spacing w:val="20"/>
          <w:sz w:val="20"/>
          <w:szCs w:val="20"/>
        </w:rPr>
        <w:t>Recomenda-se às empresas cumprimento das normas relativas a:</w:t>
      </w:r>
    </w:p>
    <w:p w:rsidR="00E75CFE" w:rsidRPr="00E75CFE" w:rsidRDefault="00E75CFE" w:rsidP="008611D1">
      <w:pPr>
        <w:widowControl w:val="0"/>
        <w:tabs>
          <w:tab w:val="left" w:pos="426"/>
        </w:tabs>
        <w:spacing w:line="238" w:lineRule="auto"/>
        <w:jc w:val="both"/>
        <w:rPr>
          <w:rFonts w:ascii="Calibri" w:hAnsi="Calibri"/>
          <w:spacing w:val="20"/>
          <w:sz w:val="20"/>
          <w:szCs w:val="20"/>
        </w:rPr>
      </w:pPr>
      <w:r w:rsidRPr="00E75CFE">
        <w:rPr>
          <w:rFonts w:ascii="Calibri" w:hAnsi="Calibri"/>
          <w:spacing w:val="20"/>
          <w:sz w:val="20"/>
          <w:szCs w:val="20"/>
        </w:rPr>
        <w:t>a)</w:t>
      </w:r>
      <w:r w:rsidR="008611D1">
        <w:rPr>
          <w:rFonts w:ascii="Calibri" w:hAnsi="Calibri"/>
          <w:spacing w:val="20"/>
          <w:sz w:val="20"/>
          <w:szCs w:val="20"/>
        </w:rPr>
        <w:tab/>
      </w:r>
      <w:r w:rsidRPr="00E75CFE">
        <w:rPr>
          <w:rFonts w:ascii="Calibri" w:hAnsi="Calibri"/>
          <w:spacing w:val="20"/>
          <w:sz w:val="20"/>
          <w:szCs w:val="20"/>
        </w:rPr>
        <w:t>higiene e saúde no local de trabalho;</w:t>
      </w:r>
    </w:p>
    <w:p w:rsidR="00E75CFE" w:rsidRPr="00E75CFE" w:rsidRDefault="00E75CFE" w:rsidP="008611D1">
      <w:pPr>
        <w:widowControl w:val="0"/>
        <w:tabs>
          <w:tab w:val="left" w:pos="426"/>
        </w:tabs>
        <w:spacing w:line="238" w:lineRule="auto"/>
        <w:jc w:val="both"/>
        <w:rPr>
          <w:rFonts w:ascii="Calibri" w:hAnsi="Calibri"/>
          <w:spacing w:val="20"/>
          <w:sz w:val="20"/>
          <w:szCs w:val="20"/>
        </w:rPr>
      </w:pPr>
      <w:r w:rsidRPr="00E75CFE">
        <w:rPr>
          <w:rFonts w:ascii="Calibri" w:hAnsi="Calibri"/>
          <w:spacing w:val="20"/>
          <w:sz w:val="20"/>
          <w:szCs w:val="20"/>
        </w:rPr>
        <w:t>b)</w:t>
      </w:r>
      <w:r w:rsidR="008611D1">
        <w:rPr>
          <w:rFonts w:ascii="Calibri" w:hAnsi="Calibri"/>
          <w:spacing w:val="20"/>
          <w:sz w:val="20"/>
          <w:szCs w:val="20"/>
        </w:rPr>
        <w:tab/>
      </w:r>
      <w:r w:rsidRPr="00E75CFE">
        <w:rPr>
          <w:rFonts w:ascii="Calibri" w:hAnsi="Calibri"/>
          <w:spacing w:val="20"/>
          <w:sz w:val="20"/>
          <w:szCs w:val="20"/>
        </w:rPr>
        <w:t>segurança do trabalho;</w:t>
      </w:r>
    </w:p>
    <w:p w:rsidR="00E75CFE" w:rsidRPr="00E75CFE" w:rsidRDefault="00E75CFE" w:rsidP="008611D1">
      <w:pPr>
        <w:widowControl w:val="0"/>
        <w:tabs>
          <w:tab w:val="left" w:pos="426"/>
        </w:tabs>
        <w:spacing w:line="238" w:lineRule="auto"/>
        <w:jc w:val="both"/>
        <w:rPr>
          <w:rFonts w:ascii="Calibri" w:hAnsi="Calibri"/>
          <w:spacing w:val="20"/>
          <w:sz w:val="20"/>
          <w:szCs w:val="20"/>
        </w:rPr>
      </w:pPr>
      <w:r w:rsidRPr="00E75CFE">
        <w:rPr>
          <w:rFonts w:ascii="Calibri" w:hAnsi="Calibri"/>
          <w:spacing w:val="20"/>
          <w:sz w:val="20"/>
          <w:szCs w:val="20"/>
        </w:rPr>
        <w:lastRenderedPageBreak/>
        <w:t>c)</w:t>
      </w:r>
      <w:r w:rsidR="008611D1">
        <w:rPr>
          <w:rFonts w:ascii="Calibri" w:hAnsi="Calibri"/>
          <w:spacing w:val="20"/>
          <w:sz w:val="20"/>
          <w:szCs w:val="20"/>
        </w:rPr>
        <w:tab/>
      </w:r>
      <w:r w:rsidRPr="00E75CFE">
        <w:rPr>
          <w:rFonts w:ascii="Calibri" w:hAnsi="Calibri"/>
          <w:spacing w:val="20"/>
          <w:sz w:val="20"/>
          <w:szCs w:val="20"/>
        </w:rPr>
        <w:t>instalações de refeitórios, bebedouros e armários individuais para os empregados quando obrigados a isso por lei.</w:t>
      </w: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UNIFORME</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SÉTIMA – UNIFORMES</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A empresa que exigir o uso de uniforme, </w:t>
      </w:r>
      <w:r w:rsidR="008611D1">
        <w:rPr>
          <w:rFonts w:ascii="Calibri" w:hAnsi="Calibri"/>
          <w:spacing w:val="20"/>
          <w:sz w:val="20"/>
          <w:szCs w:val="20"/>
        </w:rPr>
        <w:t xml:space="preserve">deverá </w:t>
      </w:r>
      <w:r w:rsidRPr="00E75CFE">
        <w:rPr>
          <w:rFonts w:ascii="Calibri" w:hAnsi="Calibri"/>
          <w:spacing w:val="20"/>
          <w:sz w:val="20"/>
          <w:szCs w:val="20"/>
        </w:rPr>
        <w:t>fornecê-lo gratuitamente ao empregado, que dele fará uso somente quando em serviço, zelando pela sua conservação por se tratar se instrumento de trabalho da empresa.</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NORMAS DE PREVENÇÃO DE ACIDENTES E DOENÇA PROFISSIONAIS</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OITAVA</w:t>
      </w:r>
      <w:r>
        <w:rPr>
          <w:rFonts w:ascii="Calibri" w:hAnsi="Calibri"/>
          <w:b/>
          <w:spacing w:val="20"/>
          <w:sz w:val="20"/>
          <w:szCs w:val="20"/>
        </w:rPr>
        <w:t xml:space="preserve"> – </w:t>
      </w:r>
      <w:r w:rsidRPr="00E75CFE">
        <w:rPr>
          <w:rFonts w:ascii="Calibri" w:hAnsi="Calibri"/>
          <w:b/>
          <w:spacing w:val="20"/>
          <w:sz w:val="20"/>
          <w:szCs w:val="20"/>
        </w:rPr>
        <w:t>DISPENSA DE MÉDICO COORDENADOR</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As empresas com mais de 10 (dez) e menos de 20 (vinte) empregados, enquadradas no grau de risco 3 ou 4, segundo o Quadro I da NR 4, ficam desobrigados de indicar médico coordenador do PCMSO.</w:t>
      </w:r>
    </w:p>
    <w:p w:rsidR="00E75CFE" w:rsidRPr="00E75CFE" w:rsidRDefault="00E75CFE" w:rsidP="00412CE7">
      <w:pPr>
        <w:widowControl w:val="0"/>
        <w:spacing w:line="238" w:lineRule="auto"/>
        <w:jc w:val="both"/>
        <w:rPr>
          <w:rFonts w:ascii="Calibri" w:hAnsi="Calibri"/>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OUTRAS NORMAS DE PROTEÇÃO AO ACIDENTADO OU DOENTE</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VIGÉSIMA NONA</w:t>
      </w:r>
      <w:r>
        <w:rPr>
          <w:rFonts w:ascii="Calibri" w:hAnsi="Calibri"/>
          <w:b/>
          <w:spacing w:val="20"/>
          <w:sz w:val="20"/>
          <w:szCs w:val="20"/>
        </w:rPr>
        <w:t xml:space="preserve"> – </w:t>
      </w:r>
      <w:r w:rsidRPr="00E75CFE">
        <w:rPr>
          <w:rFonts w:ascii="Calibri" w:hAnsi="Calibri"/>
          <w:b/>
          <w:spacing w:val="20"/>
          <w:sz w:val="20"/>
          <w:szCs w:val="20"/>
        </w:rPr>
        <w:t>AUXILIO DOENÇA</w:t>
      </w:r>
      <w:r>
        <w:rPr>
          <w:rFonts w:ascii="Calibri" w:hAnsi="Calibri"/>
          <w:b/>
          <w:spacing w:val="20"/>
          <w:sz w:val="20"/>
          <w:szCs w:val="20"/>
        </w:rPr>
        <w:t xml:space="preserve"> – </w:t>
      </w:r>
      <w:r w:rsidRPr="00E75CFE">
        <w:rPr>
          <w:rFonts w:ascii="Calibri" w:hAnsi="Calibri"/>
          <w:b/>
          <w:spacing w:val="20"/>
          <w:sz w:val="20"/>
          <w:szCs w:val="20"/>
        </w:rPr>
        <w:t>GARANTIA DE EMPREGO</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Fica garantido o emprego por 50 (cinquenta) dias, ao empregado que retornar do auxílio-doença, que tenha perdurado por período igual ou superior a 6 (seis) meses, ou de acidente de trabalho que tenha afastado do serviço por mais de 1 (um) mês.</w:t>
      </w:r>
    </w:p>
    <w:p w:rsidR="00E75CFE" w:rsidRPr="00E75CFE" w:rsidRDefault="00E75CFE" w:rsidP="00412CE7">
      <w:pPr>
        <w:widowControl w:val="0"/>
        <w:spacing w:line="238" w:lineRule="auto"/>
        <w:jc w:val="both"/>
        <w:rPr>
          <w:rFonts w:ascii="Calibri" w:hAnsi="Calibri"/>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RELAÇÕES SINDICAIS</w:t>
      </w:r>
    </w:p>
    <w:p w:rsidR="00E75CFE" w:rsidRPr="00E75CFE" w:rsidRDefault="00E75CFE" w:rsidP="00412CE7">
      <w:pPr>
        <w:widowControl w:val="0"/>
        <w:spacing w:line="238" w:lineRule="auto"/>
        <w:jc w:val="center"/>
        <w:rPr>
          <w:rFonts w:ascii="Calibri" w:hAnsi="Calibri"/>
          <w:b/>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LIBERAÇÃO DE EMPREGADOS PARA ATIVIDADES SINDICAIS</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TRIGÉSIMA</w:t>
      </w:r>
      <w:r>
        <w:rPr>
          <w:rFonts w:ascii="Calibri" w:hAnsi="Calibri"/>
          <w:b/>
          <w:spacing w:val="20"/>
          <w:sz w:val="20"/>
          <w:szCs w:val="20"/>
        </w:rPr>
        <w:t xml:space="preserve"> – </w:t>
      </w:r>
      <w:r w:rsidRPr="00E75CFE">
        <w:rPr>
          <w:rFonts w:ascii="Calibri" w:hAnsi="Calibri"/>
          <w:b/>
          <w:spacing w:val="20"/>
          <w:sz w:val="20"/>
          <w:szCs w:val="20"/>
        </w:rPr>
        <w:t>LIBERAÇÃO DE DIRETORES</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As empresas da categoria econômica se obrigam, mediante prévia solicitação escrita do Sindicato Profissional, a liberar por 5 (cinco) dias anuais, no máximo, seus empregados que façam parte da Diretoria do Sindicato, para a participação em encontros ou congressos de trabalhadores, sem prejuízo dos respectivos salários. O abono dos dias do empregado será feito mediante comprovação de participação em encontros ou congressos, através de documento fornecido pelos organizadores do evento.</w:t>
      </w:r>
    </w:p>
    <w:p w:rsidR="00E75CFE" w:rsidRPr="00E75CFE" w:rsidRDefault="00E75CFE" w:rsidP="00412CE7">
      <w:pPr>
        <w:widowControl w:val="0"/>
        <w:spacing w:line="238" w:lineRule="auto"/>
        <w:jc w:val="both"/>
        <w:rPr>
          <w:rFonts w:ascii="Calibri" w:hAnsi="Calibri"/>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ACESSO A INFORMAÇÕES DA EMPRESA</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TRIGÉSIMA PRIMEIRA</w:t>
      </w:r>
      <w:r>
        <w:rPr>
          <w:rFonts w:ascii="Calibri" w:hAnsi="Calibri"/>
          <w:b/>
          <w:spacing w:val="20"/>
          <w:sz w:val="20"/>
          <w:szCs w:val="20"/>
        </w:rPr>
        <w:t xml:space="preserve"> – </w:t>
      </w:r>
      <w:r w:rsidRPr="00E75CFE">
        <w:rPr>
          <w:rFonts w:ascii="Calibri" w:hAnsi="Calibri"/>
          <w:b/>
          <w:spacing w:val="20"/>
          <w:sz w:val="20"/>
          <w:szCs w:val="20"/>
        </w:rPr>
        <w:t>AFIXAÇÃO DE EDITAIS</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Fica assegurado, ao Sindicato Profissional, a afixação no estabelecimento empregador, em local visível para seus empregados, de convocação e/ou editais de caráter oficial, que sejam do interesse da categoria profissional e que tenham sido publicados na Imprensa Oficial.</w:t>
      </w:r>
    </w:p>
    <w:p w:rsidR="00E75CFE" w:rsidRPr="00E75CFE" w:rsidRDefault="00E75CFE" w:rsidP="00412CE7">
      <w:pPr>
        <w:widowControl w:val="0"/>
        <w:spacing w:line="238" w:lineRule="auto"/>
        <w:jc w:val="both"/>
        <w:rPr>
          <w:rFonts w:ascii="Calibri" w:hAnsi="Calibri"/>
          <w:spacing w:val="20"/>
          <w:sz w:val="20"/>
          <w:szCs w:val="20"/>
        </w:rPr>
      </w:pPr>
    </w:p>
    <w:p w:rsidR="00E75CFE" w:rsidRPr="00E75CFE" w:rsidRDefault="00E75CFE" w:rsidP="00412CE7">
      <w:pPr>
        <w:widowControl w:val="0"/>
        <w:spacing w:line="238" w:lineRule="auto"/>
        <w:jc w:val="center"/>
        <w:rPr>
          <w:rFonts w:ascii="Calibri" w:hAnsi="Calibri"/>
          <w:b/>
          <w:spacing w:val="20"/>
          <w:sz w:val="20"/>
          <w:szCs w:val="20"/>
        </w:rPr>
      </w:pPr>
      <w:r w:rsidRPr="00E75CFE">
        <w:rPr>
          <w:rFonts w:ascii="Calibri" w:hAnsi="Calibri"/>
          <w:b/>
          <w:spacing w:val="20"/>
          <w:sz w:val="20"/>
          <w:szCs w:val="20"/>
        </w:rPr>
        <w:t>CONTRIBUIÇÕES SINDICAIS</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CLÁUSULA TRIGÉSIMA SEGUNDA</w:t>
      </w:r>
      <w:r>
        <w:rPr>
          <w:rFonts w:ascii="Calibri" w:hAnsi="Calibri"/>
          <w:b/>
          <w:spacing w:val="20"/>
          <w:sz w:val="20"/>
          <w:szCs w:val="20"/>
        </w:rPr>
        <w:t xml:space="preserve"> – </w:t>
      </w:r>
      <w:r w:rsidRPr="00E75CFE">
        <w:rPr>
          <w:rFonts w:ascii="Calibri" w:hAnsi="Calibri"/>
          <w:b/>
          <w:spacing w:val="20"/>
          <w:sz w:val="20"/>
          <w:szCs w:val="20"/>
        </w:rPr>
        <w:t>CONTRIBUIÇÃO DOS EMPREGADOS</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As empresas, como intermediárias, descontarão da remuneração de todos os seus empregados, a importância de 5% (cinco por cento) dos salários do mês de julho de 2011, respeitado o limite máximo de R$95,00 (noventa e cinco reais), recolhendo os valores em prol da Entidade Sindical Profissional, a título de contribuição assistencial, como deliberada e aprovada pela </w:t>
      </w:r>
      <w:r w:rsidR="00412CE7" w:rsidRPr="00E75CFE">
        <w:rPr>
          <w:rFonts w:ascii="Calibri" w:hAnsi="Calibri"/>
          <w:spacing w:val="20"/>
          <w:sz w:val="20"/>
          <w:szCs w:val="20"/>
        </w:rPr>
        <w:t>Assembleia</w:t>
      </w:r>
      <w:r w:rsidRPr="00E75CFE">
        <w:rPr>
          <w:rFonts w:ascii="Calibri" w:hAnsi="Calibri"/>
          <w:spacing w:val="20"/>
          <w:sz w:val="20"/>
          <w:szCs w:val="20"/>
        </w:rPr>
        <w:t xml:space="preserve"> Geral, conforme artigo 8 da Convenção 95 da OIT, e na forma do Termo de Adesão ao Termo de Ajustamento de Conduta</w:t>
      </w:r>
      <w:r>
        <w:rPr>
          <w:rFonts w:ascii="Calibri" w:hAnsi="Calibri"/>
          <w:spacing w:val="20"/>
          <w:sz w:val="20"/>
          <w:szCs w:val="20"/>
        </w:rPr>
        <w:t xml:space="preserve"> – </w:t>
      </w:r>
      <w:r w:rsidRPr="00E75CFE">
        <w:rPr>
          <w:rFonts w:ascii="Calibri" w:hAnsi="Calibri"/>
          <w:spacing w:val="20"/>
          <w:sz w:val="20"/>
          <w:szCs w:val="20"/>
        </w:rPr>
        <w:t>TAC nº 454/2004, firmado perante o Ministério do Trabalho e Emprego, processo 46211.015793/2004-19, realizando o recolhimento através de guias próprias fornecidas pela Entidade Profissional através do site www.selsbh.com.br, junto à Caixa Econômica Federal, agência Inconfidência, Rua Curitiba, nº 888, na conta nº 085.003.500.732-00, em nome do Sindicato dos Empregados em Lavanderias e Similares de Belo Horizonte, até 16 de agosto de 2011.</w:t>
      </w:r>
    </w:p>
    <w:p w:rsidR="00E75CFE" w:rsidRPr="00E75CFE" w:rsidRDefault="00E75CFE" w:rsidP="00412CE7">
      <w:pPr>
        <w:widowControl w:val="0"/>
        <w:spacing w:line="238" w:lineRule="auto"/>
        <w:rPr>
          <w:rFonts w:ascii="Calibri" w:hAnsi="Calibri"/>
          <w:spacing w:val="20"/>
          <w:sz w:val="20"/>
          <w:szCs w:val="20"/>
        </w:rPr>
      </w:pPr>
    </w:p>
    <w:p w:rsidR="00E75CFE" w:rsidRPr="00E75CFE" w:rsidRDefault="00E75CFE" w:rsidP="00412CE7">
      <w:pPr>
        <w:widowControl w:val="0"/>
        <w:spacing w:line="238" w:lineRule="auto"/>
        <w:rPr>
          <w:rFonts w:ascii="Calibri" w:hAnsi="Calibri"/>
          <w:b/>
          <w:spacing w:val="20"/>
          <w:sz w:val="20"/>
          <w:szCs w:val="20"/>
        </w:rPr>
      </w:pPr>
      <w:r w:rsidRPr="00E75CFE">
        <w:rPr>
          <w:rFonts w:ascii="Calibri" w:hAnsi="Calibri"/>
          <w:b/>
          <w:spacing w:val="20"/>
          <w:sz w:val="20"/>
          <w:szCs w:val="20"/>
        </w:rPr>
        <w:t>PARÁGRAFO PRIMEIRO</w:t>
      </w:r>
    </w:p>
    <w:p w:rsidR="00E75CFE" w:rsidRPr="00E75CFE" w:rsidRDefault="00E75CFE" w:rsidP="00412CE7">
      <w:pPr>
        <w:widowControl w:val="0"/>
        <w:spacing w:line="238" w:lineRule="auto"/>
        <w:jc w:val="both"/>
        <w:rPr>
          <w:rFonts w:ascii="Calibri" w:hAnsi="Calibri"/>
          <w:spacing w:val="20"/>
          <w:sz w:val="20"/>
          <w:szCs w:val="20"/>
        </w:rPr>
      </w:pPr>
      <w:r w:rsidRPr="00E75CFE">
        <w:rPr>
          <w:rFonts w:ascii="Calibri" w:hAnsi="Calibri"/>
          <w:spacing w:val="20"/>
          <w:sz w:val="20"/>
          <w:szCs w:val="20"/>
        </w:rPr>
        <w:t xml:space="preserve">Fica assegurado o direito de oposição aos empregados, a ser exercido estritamente dentro dos primeiros </w:t>
      </w:r>
      <w:r w:rsidR="00767235">
        <w:rPr>
          <w:rFonts w:ascii="Calibri" w:hAnsi="Calibri"/>
          <w:spacing w:val="20"/>
          <w:sz w:val="20"/>
          <w:szCs w:val="20"/>
        </w:rPr>
        <w:t>15</w:t>
      </w:r>
      <w:r w:rsidRPr="00E75CFE">
        <w:rPr>
          <w:rFonts w:ascii="Calibri" w:hAnsi="Calibri"/>
          <w:spacing w:val="20"/>
          <w:sz w:val="20"/>
          <w:szCs w:val="20"/>
        </w:rPr>
        <w:t xml:space="preserve"> (</w:t>
      </w:r>
      <w:r w:rsidR="00767235">
        <w:rPr>
          <w:rFonts w:ascii="Calibri" w:hAnsi="Calibri"/>
          <w:spacing w:val="20"/>
          <w:sz w:val="20"/>
          <w:szCs w:val="20"/>
        </w:rPr>
        <w:t>quinze</w:t>
      </w:r>
      <w:r w:rsidRPr="00E75CFE">
        <w:rPr>
          <w:rFonts w:ascii="Calibri" w:hAnsi="Calibri"/>
          <w:spacing w:val="20"/>
          <w:sz w:val="20"/>
          <w:szCs w:val="20"/>
        </w:rPr>
        <w:t xml:space="preserve">) dias contados da data da celebração deste Instrumento, o qual </w:t>
      </w:r>
      <w:r w:rsidRPr="00E75CFE">
        <w:rPr>
          <w:rFonts w:ascii="Calibri" w:hAnsi="Calibri"/>
          <w:spacing w:val="20"/>
          <w:sz w:val="20"/>
          <w:szCs w:val="20"/>
        </w:rPr>
        <w:lastRenderedPageBreak/>
        <w:t xml:space="preserve">deverá ser entregue à Entidade Profissional direta e pessoalmente, ou através de correspondência escrita de próprio punho do empregado, com </w:t>
      </w:r>
      <w:proofErr w:type="gramStart"/>
      <w:r w:rsidRPr="00E75CFE">
        <w:rPr>
          <w:rFonts w:ascii="Calibri" w:hAnsi="Calibri"/>
          <w:spacing w:val="20"/>
          <w:sz w:val="20"/>
          <w:szCs w:val="20"/>
        </w:rPr>
        <w:t xml:space="preserve">“AR” (Aviso de Recebimento) postada até aquele </w:t>
      </w:r>
      <w:r w:rsidR="00767235">
        <w:rPr>
          <w:rFonts w:ascii="Calibri" w:hAnsi="Calibri"/>
          <w:spacing w:val="20"/>
          <w:sz w:val="20"/>
          <w:szCs w:val="20"/>
        </w:rPr>
        <w:t>15</w:t>
      </w:r>
      <w:r w:rsidRPr="00E75CFE">
        <w:rPr>
          <w:rFonts w:ascii="Calibri" w:hAnsi="Calibri"/>
          <w:spacing w:val="20"/>
          <w:sz w:val="20"/>
          <w:szCs w:val="20"/>
        </w:rPr>
        <w:t>º</w:t>
      </w:r>
      <w:r w:rsidR="00412CE7">
        <w:rPr>
          <w:rFonts w:ascii="Calibri" w:hAnsi="Calibri"/>
          <w:spacing w:val="20"/>
          <w:sz w:val="20"/>
          <w:szCs w:val="20"/>
        </w:rPr>
        <w:t xml:space="preserve"> (décimo</w:t>
      </w:r>
      <w:r w:rsidR="00767235">
        <w:rPr>
          <w:rFonts w:ascii="Calibri" w:hAnsi="Calibri"/>
          <w:spacing w:val="20"/>
          <w:sz w:val="20"/>
          <w:szCs w:val="20"/>
        </w:rPr>
        <w:t xml:space="preserve"> quinto</w:t>
      </w:r>
      <w:r w:rsidR="00412CE7">
        <w:rPr>
          <w:rFonts w:ascii="Calibri" w:hAnsi="Calibri"/>
          <w:spacing w:val="20"/>
          <w:sz w:val="20"/>
          <w:szCs w:val="20"/>
        </w:rPr>
        <w:t>)</w:t>
      </w:r>
      <w:r w:rsidRPr="00E75CFE">
        <w:rPr>
          <w:rFonts w:ascii="Calibri" w:hAnsi="Calibri"/>
          <w:spacing w:val="20"/>
          <w:sz w:val="20"/>
          <w:szCs w:val="20"/>
        </w:rPr>
        <w:t xml:space="preserve"> dia</w:t>
      </w:r>
      <w:proofErr w:type="gramEnd"/>
      <w:r w:rsidRPr="00E75CFE">
        <w:rPr>
          <w:rFonts w:ascii="Calibri" w:hAnsi="Calibri"/>
          <w:spacing w:val="20"/>
          <w:sz w:val="20"/>
          <w:szCs w:val="20"/>
        </w:rPr>
        <w:t>.</w:t>
      </w: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PARÁGRAFO SEGUNDO</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Dentro de 15 (quinze) dias do desconto, as empresas encaminharão à Entidade Profissional cópias de comprovação dos recolhimentos dos valores, acompanhadas das relações de empregados contribuintes, das quais constem os salários anteriores e os corrigidos.</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PARÁGRAFO TERCEIRO</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O recolhimento dos valores além dos prazos estabelecidos será acrescido de multa de 2% (dois por cento), juros moratórios e atualização monetária pela variação do INPC.</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OUTRAS DISPOSIÇÕES SOBRE RELAÇÃO ENTRE SINDICATO E EMPRESA</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CLÁUSULA TRIGÉSIMA TERCEIRA</w:t>
      </w:r>
      <w:r>
        <w:rPr>
          <w:rFonts w:ascii="Calibri" w:hAnsi="Calibri"/>
          <w:b/>
          <w:spacing w:val="20"/>
          <w:sz w:val="20"/>
          <w:szCs w:val="20"/>
        </w:rPr>
        <w:t xml:space="preserve"> – </w:t>
      </w:r>
      <w:r w:rsidRPr="00E75CFE">
        <w:rPr>
          <w:rFonts w:ascii="Calibri" w:hAnsi="Calibri"/>
          <w:b/>
          <w:spacing w:val="20"/>
          <w:sz w:val="20"/>
          <w:szCs w:val="20"/>
        </w:rPr>
        <w:t>DIVULGAÇÃO</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Os Sindicatos convenentes cuidarão de divulgar os termos da presente Convenção junto às empresas e empregados.</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DISPOSIÇÕES GERAIS</w:t>
      </w:r>
    </w:p>
    <w:p w:rsidR="00E75CFE" w:rsidRPr="00E75CFE" w:rsidRDefault="00E75CFE" w:rsidP="00E75CFE">
      <w:pPr>
        <w:widowControl w:val="0"/>
        <w:jc w:val="center"/>
        <w:rPr>
          <w:rFonts w:ascii="Calibri" w:hAnsi="Calibri"/>
          <w:b/>
          <w:spacing w:val="20"/>
          <w:sz w:val="20"/>
          <w:szCs w:val="20"/>
        </w:rPr>
      </w:pP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OUTRAS DISPOSIÇÕES</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CLÁUSULA TRIGÉSIMA QUARTA</w:t>
      </w:r>
      <w:r>
        <w:rPr>
          <w:rFonts w:ascii="Calibri" w:hAnsi="Calibri"/>
          <w:b/>
          <w:spacing w:val="20"/>
          <w:sz w:val="20"/>
          <w:szCs w:val="20"/>
        </w:rPr>
        <w:t xml:space="preserve"> – </w:t>
      </w:r>
      <w:r w:rsidRPr="00E75CFE">
        <w:rPr>
          <w:rFonts w:ascii="Calibri" w:hAnsi="Calibri"/>
          <w:b/>
          <w:spacing w:val="20"/>
          <w:sz w:val="20"/>
          <w:szCs w:val="20"/>
        </w:rPr>
        <w:t>FISCALIZAÇÃO</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A Superintendência Regional do Trabalho e Emprego </w:t>
      </w:r>
      <w:smartTag w:uri="urn:schemas-microsoft-com:office:smarttags" w:element="PersonName">
        <w:smartTagPr>
          <w:attr w:name="ProductID" w:val="em Minas Gerais"/>
        </w:smartTagPr>
        <w:r w:rsidRPr="00E75CFE">
          <w:rPr>
            <w:rFonts w:ascii="Calibri" w:hAnsi="Calibri"/>
            <w:spacing w:val="20"/>
            <w:sz w:val="20"/>
            <w:szCs w:val="20"/>
          </w:rPr>
          <w:t>em Minas Gerais</w:t>
        </w:r>
      </w:smartTag>
      <w:r w:rsidRPr="00E75CFE">
        <w:rPr>
          <w:rFonts w:ascii="Calibri" w:hAnsi="Calibri"/>
          <w:spacing w:val="20"/>
          <w:sz w:val="20"/>
          <w:szCs w:val="20"/>
        </w:rPr>
        <w:t xml:space="preserve"> é a competente para fiscalizar o cumprimento da presente Convenção em todas as suas cláusulas.</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CLÁUSULA TRIGÉSIMA QUINTA</w:t>
      </w:r>
      <w:r>
        <w:rPr>
          <w:rFonts w:ascii="Calibri" w:hAnsi="Calibri"/>
          <w:b/>
          <w:spacing w:val="20"/>
          <w:sz w:val="20"/>
          <w:szCs w:val="20"/>
        </w:rPr>
        <w:t xml:space="preserve"> – </w:t>
      </w:r>
      <w:r w:rsidRPr="00E75CFE">
        <w:rPr>
          <w:rFonts w:ascii="Calibri" w:hAnsi="Calibri"/>
          <w:b/>
          <w:spacing w:val="20"/>
          <w:sz w:val="20"/>
          <w:szCs w:val="20"/>
        </w:rPr>
        <w:t>FORNECIMENTOS DE LANCHES</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Recomenda-se às empresas a concessão de lanches a seus empregados.</w:t>
      </w:r>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b/>
          <w:spacing w:val="20"/>
          <w:sz w:val="20"/>
          <w:szCs w:val="20"/>
        </w:rPr>
      </w:pPr>
      <w:r w:rsidRPr="00E75CFE">
        <w:rPr>
          <w:rFonts w:ascii="Calibri" w:hAnsi="Calibri"/>
          <w:b/>
          <w:spacing w:val="20"/>
          <w:sz w:val="20"/>
          <w:szCs w:val="20"/>
        </w:rPr>
        <w:t>CLÁUSULA TRIGÉSIMA SEXTA – NOVA DATA-BASE</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As partes ajustam neste instrumento que a nova data-base da categoria profissional será 1º de janeiro, a partir de 2.012.</w:t>
      </w:r>
    </w:p>
    <w:p w:rsidR="00E75CFE" w:rsidRPr="00E75CFE" w:rsidRDefault="00E75CFE" w:rsidP="00E75CFE">
      <w:pPr>
        <w:widowControl w:val="0"/>
        <w:rPr>
          <w:rFonts w:ascii="Calibri" w:hAnsi="Calibri"/>
          <w:spacing w:val="20"/>
          <w:sz w:val="20"/>
          <w:szCs w:val="20"/>
        </w:rPr>
      </w:pPr>
    </w:p>
    <w:p w:rsidR="00E75CFE" w:rsidRPr="00E75CFE" w:rsidRDefault="00E75CFE" w:rsidP="00E75CFE">
      <w:pPr>
        <w:widowControl w:val="0"/>
        <w:rPr>
          <w:rFonts w:ascii="Calibri" w:hAnsi="Calibri"/>
          <w:b/>
          <w:spacing w:val="20"/>
          <w:sz w:val="20"/>
          <w:szCs w:val="20"/>
        </w:rPr>
      </w:pPr>
      <w:r w:rsidRPr="00E75CFE">
        <w:rPr>
          <w:rFonts w:ascii="Calibri" w:hAnsi="Calibri"/>
          <w:b/>
          <w:spacing w:val="20"/>
          <w:sz w:val="20"/>
          <w:szCs w:val="20"/>
        </w:rPr>
        <w:t>CLÁUSULA TRIGÉSIMA SEXTA</w:t>
      </w:r>
      <w:r>
        <w:rPr>
          <w:rFonts w:ascii="Calibri" w:hAnsi="Calibri"/>
          <w:b/>
          <w:spacing w:val="20"/>
          <w:sz w:val="20"/>
          <w:szCs w:val="20"/>
        </w:rPr>
        <w:t xml:space="preserve"> – </w:t>
      </w:r>
      <w:r w:rsidRPr="00E75CFE">
        <w:rPr>
          <w:rFonts w:ascii="Calibri" w:hAnsi="Calibri"/>
          <w:b/>
          <w:spacing w:val="20"/>
          <w:sz w:val="20"/>
          <w:szCs w:val="20"/>
        </w:rPr>
        <w:t>EFEITOS</w:t>
      </w:r>
    </w:p>
    <w:p w:rsidR="00E75CFE" w:rsidRPr="00E75CFE" w:rsidRDefault="00E75CFE" w:rsidP="00E75CFE">
      <w:pPr>
        <w:widowControl w:val="0"/>
        <w:jc w:val="both"/>
        <w:rPr>
          <w:rFonts w:ascii="Calibri" w:hAnsi="Calibri"/>
          <w:spacing w:val="20"/>
          <w:sz w:val="20"/>
          <w:szCs w:val="20"/>
        </w:rPr>
      </w:pPr>
      <w:r w:rsidRPr="00E75CFE">
        <w:rPr>
          <w:rFonts w:ascii="Calibri" w:hAnsi="Calibri"/>
          <w:spacing w:val="20"/>
          <w:sz w:val="20"/>
          <w:szCs w:val="20"/>
        </w:rPr>
        <w:t xml:space="preserve">E, para que produza os seus legais e jurídicos efeitos, a presente Convenção Coletiva de Trabalho foi lavrada em 2 (duas) vias, de igual forma e teor, sendo levada a depósito e registro junto à Superintendência Regional do Trabalho e Emprego </w:t>
      </w:r>
      <w:smartTag w:uri="urn:schemas-microsoft-com:office:smarttags" w:element="PersonName">
        <w:smartTagPr>
          <w:attr w:name="ProductID" w:val="em Minas Gerais."/>
        </w:smartTagPr>
        <w:r w:rsidRPr="00E75CFE">
          <w:rPr>
            <w:rFonts w:ascii="Calibri" w:hAnsi="Calibri"/>
            <w:spacing w:val="20"/>
            <w:sz w:val="20"/>
            <w:szCs w:val="20"/>
          </w:rPr>
          <w:t>em Minas Gerais.</w:t>
        </w:r>
      </w:smartTag>
    </w:p>
    <w:p w:rsidR="00E75CFE" w:rsidRPr="00E75CFE" w:rsidRDefault="00E75CFE" w:rsidP="00E75CFE">
      <w:pPr>
        <w:widowControl w:val="0"/>
        <w:jc w:val="both"/>
        <w:rPr>
          <w:rFonts w:ascii="Calibri" w:hAnsi="Calibri"/>
          <w:spacing w:val="20"/>
          <w:sz w:val="20"/>
          <w:szCs w:val="20"/>
        </w:rPr>
      </w:pPr>
    </w:p>
    <w:p w:rsidR="00E75CFE" w:rsidRPr="00E75CFE" w:rsidRDefault="00E75CFE" w:rsidP="00E75CFE">
      <w:pPr>
        <w:widowControl w:val="0"/>
        <w:jc w:val="both"/>
        <w:rPr>
          <w:rFonts w:ascii="Calibri" w:hAnsi="Calibri"/>
          <w:spacing w:val="20"/>
          <w:sz w:val="20"/>
          <w:szCs w:val="20"/>
        </w:rPr>
      </w:pPr>
    </w:p>
    <w:p w:rsidR="00E75CFE" w:rsidRPr="00E75CFE" w:rsidRDefault="00412CE7" w:rsidP="00412CE7">
      <w:pPr>
        <w:widowControl w:val="0"/>
        <w:jc w:val="center"/>
        <w:rPr>
          <w:rFonts w:ascii="Calibri" w:hAnsi="Calibri"/>
          <w:spacing w:val="20"/>
          <w:sz w:val="20"/>
          <w:szCs w:val="20"/>
        </w:rPr>
      </w:pPr>
      <w:r>
        <w:rPr>
          <w:rFonts w:ascii="Calibri" w:hAnsi="Calibri"/>
          <w:spacing w:val="20"/>
          <w:sz w:val="20"/>
          <w:szCs w:val="20"/>
        </w:rPr>
        <w:t xml:space="preserve">Belo Horizonte, </w:t>
      </w:r>
      <w:r w:rsidR="00E75CFE" w:rsidRPr="00E75CFE">
        <w:rPr>
          <w:rFonts w:ascii="Calibri" w:hAnsi="Calibri"/>
          <w:spacing w:val="20"/>
          <w:sz w:val="20"/>
          <w:szCs w:val="20"/>
        </w:rPr>
        <w:t>6 de junho de 2011.</w:t>
      </w:r>
    </w:p>
    <w:p w:rsidR="00E75CFE" w:rsidRDefault="00E75CFE" w:rsidP="00412CE7">
      <w:pPr>
        <w:widowControl w:val="0"/>
        <w:jc w:val="center"/>
        <w:rPr>
          <w:rFonts w:ascii="Calibri" w:hAnsi="Calibri"/>
          <w:spacing w:val="20"/>
          <w:sz w:val="20"/>
          <w:szCs w:val="20"/>
        </w:rPr>
      </w:pPr>
    </w:p>
    <w:p w:rsidR="00412CE7" w:rsidRDefault="00412CE7" w:rsidP="00412CE7">
      <w:pPr>
        <w:widowControl w:val="0"/>
        <w:jc w:val="center"/>
        <w:rPr>
          <w:rFonts w:ascii="Calibri" w:hAnsi="Calibri"/>
          <w:spacing w:val="20"/>
          <w:sz w:val="20"/>
          <w:szCs w:val="20"/>
        </w:rPr>
      </w:pPr>
    </w:p>
    <w:p w:rsidR="00412CE7" w:rsidRDefault="00412CE7" w:rsidP="00412CE7">
      <w:pPr>
        <w:widowControl w:val="0"/>
        <w:jc w:val="center"/>
        <w:rPr>
          <w:rFonts w:ascii="Calibri" w:hAnsi="Calibri"/>
          <w:spacing w:val="20"/>
          <w:sz w:val="20"/>
          <w:szCs w:val="20"/>
        </w:rPr>
      </w:pPr>
    </w:p>
    <w:p w:rsidR="00412CE7" w:rsidRDefault="00412CE7" w:rsidP="00412CE7">
      <w:pPr>
        <w:widowControl w:val="0"/>
        <w:jc w:val="center"/>
        <w:rPr>
          <w:rFonts w:ascii="Calibri" w:hAnsi="Calibri"/>
          <w:spacing w:val="20"/>
          <w:sz w:val="20"/>
          <w:szCs w:val="20"/>
        </w:rPr>
      </w:pPr>
    </w:p>
    <w:p w:rsidR="00412CE7" w:rsidRDefault="00412CE7" w:rsidP="00412CE7">
      <w:pPr>
        <w:widowControl w:val="0"/>
        <w:jc w:val="center"/>
        <w:rPr>
          <w:rFonts w:ascii="Calibri" w:hAnsi="Calibri"/>
          <w:b/>
          <w:spacing w:val="20"/>
          <w:sz w:val="20"/>
          <w:szCs w:val="20"/>
        </w:rPr>
      </w:pPr>
      <w:r w:rsidRPr="00E75CFE">
        <w:rPr>
          <w:rFonts w:ascii="Calibri" w:hAnsi="Calibri"/>
          <w:b/>
          <w:spacing w:val="20"/>
          <w:sz w:val="20"/>
          <w:szCs w:val="20"/>
        </w:rPr>
        <w:t xml:space="preserve">SINDICATO DOS EMPREGADOS </w:t>
      </w:r>
      <w:smartTag w:uri="urn:schemas-microsoft-com:office:smarttags" w:element="PersonName">
        <w:smartTagPr>
          <w:attr w:name="ProductID" w:val="EM LAVANDERIAS E SIMILARES"/>
        </w:smartTagPr>
        <w:r w:rsidRPr="00E75CFE">
          <w:rPr>
            <w:rFonts w:ascii="Calibri" w:hAnsi="Calibri"/>
            <w:b/>
            <w:spacing w:val="20"/>
            <w:sz w:val="20"/>
            <w:szCs w:val="20"/>
          </w:rPr>
          <w:t>EM LAVANDERIAS E SIMILARES</w:t>
        </w:r>
      </w:smartTag>
      <w:r>
        <w:rPr>
          <w:rFonts w:ascii="Calibri" w:hAnsi="Calibri"/>
          <w:b/>
          <w:spacing w:val="20"/>
          <w:sz w:val="20"/>
          <w:szCs w:val="20"/>
        </w:rPr>
        <w:t xml:space="preserve"> DE</w:t>
      </w:r>
    </w:p>
    <w:p w:rsidR="00412CE7" w:rsidRPr="00E75CFE" w:rsidRDefault="00412CE7" w:rsidP="00412CE7">
      <w:pPr>
        <w:widowControl w:val="0"/>
        <w:jc w:val="center"/>
        <w:rPr>
          <w:rFonts w:ascii="Calibri" w:hAnsi="Calibri"/>
          <w:b/>
          <w:spacing w:val="20"/>
          <w:sz w:val="20"/>
          <w:szCs w:val="20"/>
        </w:rPr>
      </w:pPr>
      <w:r w:rsidRPr="00E75CFE">
        <w:rPr>
          <w:rFonts w:ascii="Calibri" w:hAnsi="Calibri"/>
          <w:b/>
          <w:spacing w:val="20"/>
          <w:sz w:val="20"/>
          <w:szCs w:val="20"/>
        </w:rPr>
        <w:t>BELO HORIZONTE CONTAGEM BETIM E SABARA</w:t>
      </w: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MARIA TEREZINHA MOURA DOS SANTOS</w:t>
      </w:r>
      <w:r w:rsidR="00412CE7">
        <w:rPr>
          <w:rFonts w:ascii="Calibri" w:hAnsi="Calibri"/>
          <w:b/>
          <w:spacing w:val="20"/>
          <w:sz w:val="20"/>
          <w:szCs w:val="20"/>
        </w:rPr>
        <w:t xml:space="preserve"> – </w:t>
      </w:r>
      <w:r w:rsidRPr="00E75CFE">
        <w:rPr>
          <w:rFonts w:ascii="Calibri" w:hAnsi="Calibri"/>
          <w:b/>
          <w:spacing w:val="20"/>
          <w:sz w:val="20"/>
          <w:szCs w:val="20"/>
        </w:rPr>
        <w:t>Presidente</w:t>
      </w:r>
    </w:p>
    <w:p w:rsidR="00E75CFE" w:rsidRDefault="00E75CFE" w:rsidP="00E75CFE">
      <w:pPr>
        <w:widowControl w:val="0"/>
        <w:jc w:val="center"/>
        <w:rPr>
          <w:rFonts w:ascii="Calibri" w:hAnsi="Calibri"/>
          <w:spacing w:val="20"/>
          <w:sz w:val="20"/>
          <w:szCs w:val="20"/>
        </w:rPr>
      </w:pPr>
    </w:p>
    <w:p w:rsidR="00412CE7" w:rsidRDefault="00412CE7" w:rsidP="00E75CFE">
      <w:pPr>
        <w:widowControl w:val="0"/>
        <w:jc w:val="center"/>
        <w:rPr>
          <w:rFonts w:ascii="Calibri" w:hAnsi="Calibri"/>
          <w:spacing w:val="20"/>
          <w:sz w:val="20"/>
          <w:szCs w:val="20"/>
        </w:rPr>
      </w:pPr>
    </w:p>
    <w:p w:rsidR="00412CE7" w:rsidRDefault="00412CE7" w:rsidP="00E75CFE">
      <w:pPr>
        <w:widowControl w:val="0"/>
        <w:jc w:val="center"/>
        <w:rPr>
          <w:rFonts w:ascii="Calibri" w:hAnsi="Calibri"/>
          <w:spacing w:val="20"/>
          <w:sz w:val="20"/>
          <w:szCs w:val="20"/>
        </w:rPr>
      </w:pPr>
    </w:p>
    <w:p w:rsidR="00412CE7" w:rsidRPr="00E75CFE" w:rsidRDefault="00412CE7" w:rsidP="00E75CFE">
      <w:pPr>
        <w:widowControl w:val="0"/>
        <w:jc w:val="center"/>
        <w:rPr>
          <w:rFonts w:ascii="Calibri" w:hAnsi="Calibri"/>
          <w:spacing w:val="20"/>
          <w:sz w:val="20"/>
          <w:szCs w:val="20"/>
        </w:rPr>
      </w:pPr>
    </w:p>
    <w:p w:rsidR="00412CE7" w:rsidRPr="00E75CFE" w:rsidRDefault="00412CE7" w:rsidP="00412CE7">
      <w:pPr>
        <w:widowControl w:val="0"/>
        <w:jc w:val="center"/>
        <w:rPr>
          <w:rFonts w:ascii="Calibri" w:hAnsi="Calibri"/>
          <w:b/>
          <w:spacing w:val="20"/>
          <w:sz w:val="20"/>
          <w:szCs w:val="20"/>
        </w:rPr>
      </w:pPr>
      <w:r w:rsidRPr="00E75CFE">
        <w:rPr>
          <w:rFonts w:ascii="Calibri" w:hAnsi="Calibri"/>
          <w:b/>
          <w:spacing w:val="20"/>
          <w:sz w:val="20"/>
          <w:szCs w:val="20"/>
        </w:rPr>
        <w:t>SINDICATO DE LAVANDERIAS E SIMILARES DE BELO HORIZONTE</w:t>
      </w:r>
    </w:p>
    <w:p w:rsidR="00E75CFE" w:rsidRPr="00E75CFE" w:rsidRDefault="00E75CFE" w:rsidP="00E75CFE">
      <w:pPr>
        <w:widowControl w:val="0"/>
        <w:jc w:val="center"/>
        <w:rPr>
          <w:rFonts w:ascii="Calibri" w:hAnsi="Calibri"/>
          <w:b/>
          <w:spacing w:val="20"/>
          <w:sz w:val="20"/>
          <w:szCs w:val="20"/>
        </w:rPr>
      </w:pPr>
      <w:r w:rsidRPr="00E75CFE">
        <w:rPr>
          <w:rFonts w:ascii="Calibri" w:hAnsi="Calibri"/>
          <w:b/>
          <w:spacing w:val="20"/>
          <w:sz w:val="20"/>
          <w:szCs w:val="20"/>
        </w:rPr>
        <w:t>ATHOS DE MELLO PENNA</w:t>
      </w:r>
      <w:r w:rsidR="00412CE7">
        <w:rPr>
          <w:rFonts w:ascii="Calibri" w:hAnsi="Calibri"/>
          <w:b/>
          <w:spacing w:val="20"/>
          <w:sz w:val="20"/>
          <w:szCs w:val="20"/>
        </w:rPr>
        <w:t xml:space="preserve"> – </w:t>
      </w:r>
      <w:r w:rsidRPr="00E75CFE">
        <w:rPr>
          <w:rFonts w:ascii="Calibri" w:hAnsi="Calibri"/>
          <w:b/>
          <w:spacing w:val="20"/>
          <w:sz w:val="20"/>
          <w:szCs w:val="20"/>
        </w:rPr>
        <w:t>Presidente</w:t>
      </w:r>
    </w:p>
    <w:p w:rsidR="008E1F3D" w:rsidRPr="00E75CFE" w:rsidRDefault="008E1F3D" w:rsidP="00E75CFE">
      <w:pPr>
        <w:widowControl w:val="0"/>
        <w:rPr>
          <w:rFonts w:ascii="Calibri" w:hAnsi="Calibri"/>
          <w:spacing w:val="20"/>
          <w:sz w:val="20"/>
        </w:rPr>
      </w:pPr>
    </w:p>
    <w:sectPr w:rsidR="008E1F3D" w:rsidRPr="00E75CFE" w:rsidSect="00E75CFE">
      <w:headerReference w:type="default" r:id="rId6"/>
      <w:footerReference w:type="even" r:id="rId7"/>
      <w:footerReference w:type="default" r:id="rId8"/>
      <w:pgSz w:w="11907" w:h="16840" w:code="9"/>
      <w:pgMar w:top="1134" w:right="851" w:bottom="851" w:left="1701" w:header="72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63" w:rsidRDefault="002B2563" w:rsidP="00E75CFE">
      <w:r>
        <w:separator/>
      </w:r>
    </w:p>
  </w:endnote>
  <w:endnote w:type="continuationSeparator" w:id="0">
    <w:p w:rsidR="002B2563" w:rsidRDefault="002B2563" w:rsidP="00E75C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0E" w:rsidRDefault="008038CD" w:rsidP="002D3259">
    <w:pPr>
      <w:pStyle w:val="Rodap"/>
      <w:framePr w:wrap="around" w:vAnchor="text" w:hAnchor="margin" w:xAlign="right" w:y="1"/>
      <w:rPr>
        <w:rStyle w:val="Nmerodepgina"/>
      </w:rPr>
    </w:pPr>
    <w:r>
      <w:rPr>
        <w:rStyle w:val="Nmerodepgina"/>
      </w:rPr>
      <w:fldChar w:fldCharType="begin"/>
    </w:r>
    <w:r w:rsidR="00F80695">
      <w:rPr>
        <w:rStyle w:val="Nmerodepgina"/>
      </w:rPr>
      <w:instrText xml:space="preserve">PAGE  </w:instrText>
    </w:r>
    <w:r>
      <w:rPr>
        <w:rStyle w:val="Nmerodepgina"/>
      </w:rPr>
      <w:fldChar w:fldCharType="end"/>
    </w:r>
  </w:p>
  <w:p w:rsidR="00F72C0E" w:rsidRDefault="002B2563" w:rsidP="005D42F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0E" w:rsidRPr="00E75CFE" w:rsidRDefault="008038CD" w:rsidP="00E75CFE">
    <w:pPr>
      <w:pStyle w:val="Rodap"/>
      <w:ind w:right="360"/>
      <w:jc w:val="center"/>
      <w:rPr>
        <w:sz w:val="20"/>
        <w:szCs w:val="20"/>
      </w:rPr>
    </w:pPr>
    <w:r>
      <w:rPr>
        <w:sz w:val="20"/>
        <w:szCs w:val="20"/>
      </w:rPr>
      <w:fldChar w:fldCharType="begin"/>
    </w:r>
    <w:r w:rsidR="00E75CFE">
      <w:rPr>
        <w:sz w:val="20"/>
        <w:szCs w:val="20"/>
      </w:rPr>
      <w:instrText xml:space="preserve"> PAGE  \* ArabicDash  \* MERGEFORMAT </w:instrText>
    </w:r>
    <w:r>
      <w:rPr>
        <w:sz w:val="20"/>
        <w:szCs w:val="20"/>
      </w:rPr>
      <w:fldChar w:fldCharType="separate"/>
    </w:r>
    <w:r w:rsidR="003C7037">
      <w:rPr>
        <w:noProof/>
        <w:sz w:val="20"/>
        <w:szCs w:val="20"/>
      </w:rPr>
      <w:t>- 1 -</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63" w:rsidRDefault="002B2563" w:rsidP="00E75CFE">
      <w:r>
        <w:separator/>
      </w:r>
    </w:p>
  </w:footnote>
  <w:footnote w:type="continuationSeparator" w:id="0">
    <w:p w:rsidR="002B2563" w:rsidRDefault="002B2563" w:rsidP="00E75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48" w:rsidRPr="001E06B9" w:rsidRDefault="006D5648" w:rsidP="006B2E61">
    <w:pPr>
      <w:pStyle w:val="Cabealho"/>
      <w:jc w:val="center"/>
      <w:rPr>
        <w:sz w:val="18"/>
        <w:szCs w:val="18"/>
      </w:rPr>
    </w:pPr>
    <w:r w:rsidRPr="001E06B9">
      <w:rPr>
        <w:b/>
        <w:bCs/>
        <w:color w:val="000000"/>
        <w:sz w:val="18"/>
        <w:szCs w:val="18"/>
      </w:rPr>
      <w:t xml:space="preserve">MR </w:t>
    </w:r>
    <w:r w:rsidR="0069456F">
      <w:rPr>
        <w:b/>
        <w:bCs/>
        <w:color w:val="000000"/>
        <w:sz w:val="18"/>
        <w:szCs w:val="18"/>
      </w:rPr>
      <w:t>029205</w:t>
    </w:r>
    <w:r w:rsidRPr="001E06B9">
      <w:rPr>
        <w:b/>
        <w:bCs/>
        <w:color w:val="000000"/>
        <w:sz w:val="18"/>
        <w:szCs w:val="18"/>
      </w:rPr>
      <w:t>/2011</w:t>
    </w:r>
    <w:r>
      <w:rPr>
        <w:b/>
        <w:bCs/>
        <w:color w:val="000000"/>
        <w:sz w:val="18"/>
        <w:szCs w:val="18"/>
      </w:rPr>
      <w:t>, protocolada em 08/06/2011</w:t>
    </w:r>
  </w:p>
  <w:p w:rsidR="006D5648" w:rsidRDefault="006D564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75CFE"/>
    <w:rsid w:val="00021FD1"/>
    <w:rsid w:val="000B63EA"/>
    <w:rsid w:val="001D370D"/>
    <w:rsid w:val="00216FBE"/>
    <w:rsid w:val="002B2563"/>
    <w:rsid w:val="00384ADA"/>
    <w:rsid w:val="003C7037"/>
    <w:rsid w:val="00412CE7"/>
    <w:rsid w:val="0055134B"/>
    <w:rsid w:val="0062758F"/>
    <w:rsid w:val="006904F6"/>
    <w:rsid w:val="0069456F"/>
    <w:rsid w:val="006B2E61"/>
    <w:rsid w:val="006D5648"/>
    <w:rsid w:val="00767235"/>
    <w:rsid w:val="008038CD"/>
    <w:rsid w:val="0081242D"/>
    <w:rsid w:val="008611D1"/>
    <w:rsid w:val="008A213D"/>
    <w:rsid w:val="008E1F3D"/>
    <w:rsid w:val="009F44A5"/>
    <w:rsid w:val="00C17DC4"/>
    <w:rsid w:val="00C6025D"/>
    <w:rsid w:val="00CB17B0"/>
    <w:rsid w:val="00E75CFE"/>
    <w:rsid w:val="00F80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75CFE"/>
    <w:pPr>
      <w:tabs>
        <w:tab w:val="center" w:pos="4252"/>
        <w:tab w:val="right" w:pos="8504"/>
      </w:tabs>
    </w:pPr>
  </w:style>
  <w:style w:type="character" w:customStyle="1" w:styleId="RodapChar">
    <w:name w:val="Rodapé Char"/>
    <w:basedOn w:val="Fontepargpadro"/>
    <w:link w:val="Rodap"/>
    <w:rsid w:val="00E75CFE"/>
    <w:rPr>
      <w:rFonts w:ascii="Times New Roman" w:eastAsia="Times New Roman" w:hAnsi="Times New Roman" w:cs="Times New Roman"/>
      <w:sz w:val="24"/>
      <w:szCs w:val="24"/>
      <w:lang w:eastAsia="pt-BR"/>
    </w:rPr>
  </w:style>
  <w:style w:type="character" w:styleId="Nmerodepgina">
    <w:name w:val="page number"/>
    <w:basedOn w:val="Fontepargpadro"/>
    <w:rsid w:val="00E75CFE"/>
  </w:style>
  <w:style w:type="paragraph" w:styleId="Cabealho">
    <w:name w:val="header"/>
    <w:basedOn w:val="Normal"/>
    <w:link w:val="CabealhoChar"/>
    <w:unhideWhenUsed/>
    <w:rsid w:val="00E75CFE"/>
    <w:pPr>
      <w:tabs>
        <w:tab w:val="center" w:pos="4252"/>
        <w:tab w:val="right" w:pos="8504"/>
      </w:tabs>
    </w:pPr>
  </w:style>
  <w:style w:type="character" w:customStyle="1" w:styleId="CabealhoChar">
    <w:name w:val="Cabeçalho Char"/>
    <w:basedOn w:val="Fontepargpadro"/>
    <w:link w:val="Cabealho"/>
    <w:uiPriority w:val="99"/>
    <w:semiHidden/>
    <w:rsid w:val="00E75CF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2229</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FECCOEMG</Company>
  <LinksUpToDate>false</LinksUpToDate>
  <CharactersWithSpaces>14907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 Carlos Penzin</dc:creator>
  <cp:lastModifiedBy>notebook</cp:lastModifiedBy>
  <cp:revision>5</cp:revision>
  <cp:lastPrinted>2012-02-01T21:21:00Z</cp:lastPrinted>
  <dcterms:created xsi:type="dcterms:W3CDTF">2011-06-09T19:40:00Z</dcterms:created>
  <dcterms:modified xsi:type="dcterms:W3CDTF">2012-02-01T21:21:00Z</dcterms:modified>
</cp:coreProperties>
</file>